
<file path=[Content_Types].xml><?xml version="1.0" encoding="utf-8"?>
<Types xmlns="http://schemas.openxmlformats.org/package/2006/content-types">
  <Default Extension="png" ContentType="image/png"/>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5"/>
        <w:tblpPr w:leftFromText="284" w:rightFromText="284" w:vertAnchor="page" w:horzAnchor="page" w:tblpX="398" w:tblpY="285"/>
        <w:tblOverlap w:val="never"/>
        <w:tblW w:w="16160" w:type="dxa"/>
        <w:tblInd w:w="0" w:type="dxa"/>
        <w:tblLayout w:type="fixed"/>
        <w:tblCellMar>
          <w:top w:w="0" w:type="dxa"/>
          <w:left w:w="0" w:type="dxa"/>
          <w:bottom w:w="0" w:type="dxa"/>
          <w:right w:w="0" w:type="dxa"/>
        </w:tblCellMar>
      </w:tblPr>
      <w:tblGrid>
        <w:gridCol w:w="3402"/>
        <w:gridCol w:w="2268"/>
        <w:gridCol w:w="4820"/>
        <w:gridCol w:w="2268"/>
        <w:gridCol w:w="1701"/>
        <w:gridCol w:w="1701"/>
      </w:tblGrid>
      <w:tr>
        <w:tblPrEx>
          <w:tblCellMar>
            <w:top w:w="0" w:type="dxa"/>
            <w:left w:w="0" w:type="dxa"/>
            <w:bottom w:w="0" w:type="dxa"/>
            <w:right w:w="0" w:type="dxa"/>
          </w:tblCellMar>
        </w:tblPrEx>
        <w:trPr>
          <w:trHeight w:val="567" w:hRule="exact"/>
        </w:trPr>
        <w:tc>
          <w:tcPr>
            <w:tcW w:w="3402" w:type="dxa"/>
            <w:vMerge w:val="restart"/>
            <w:vAlign w:val="center"/>
          </w:tcPr>
          <w:p>
            <w:pPr>
              <w:jc w:val="center"/>
              <w:rPr>
                <w:rFonts w:hint="default"/>
              </w:rPr>
            </w:pPr>
            <w:r>
              <w:drawing>
                <wp:inline distT="0" distB="0" distL="0" distR="0">
                  <wp:extent cx="1224280" cy="538480"/>
                  <wp:effectExtent l="0" t="0" r="0" b="0"/>
                  <wp:docPr id="1" name="图片 1" descr="NIMTT 200×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NIMTT 200×86"/>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a:xfrm>
                            <a:off x="0" y="0"/>
                            <a:ext cx="1224280" cy="538480"/>
                          </a:xfrm>
                          <a:prstGeom prst="rect">
                            <a:avLst/>
                          </a:prstGeom>
                          <a:noFill/>
                          <a:ln>
                            <a:noFill/>
                          </a:ln>
                        </pic:spPr>
                      </pic:pic>
                    </a:graphicData>
                  </a:graphic>
                </wp:inline>
              </w:drawing>
            </w:r>
          </w:p>
        </w:tc>
        <w:tc>
          <w:tcPr>
            <w:tcW w:w="9356" w:type="dxa"/>
            <w:gridSpan w:val="3"/>
          </w:tcPr>
          <w:p>
            <w:pPr>
              <w:jc w:val="center"/>
              <w:rPr>
                <w:rFonts w:hint="default" w:ascii="黑体" w:hAnsi="黑体" w:eastAsia="黑体"/>
                <w:b/>
                <w:spacing w:val="160"/>
                <w:kern w:val="0"/>
                <w:sz w:val="44"/>
                <w:szCs w:val="44"/>
              </w:rPr>
            </w:pPr>
            <w:r>
              <w:rPr>
                <w:rFonts w:ascii="黑体" w:hAnsi="黑体" w:eastAsia="黑体"/>
                <w:b/>
                <w:spacing w:val="160"/>
                <w:kern w:val="0"/>
                <w:sz w:val="48"/>
                <w:szCs w:val="44"/>
              </w:rPr>
              <w:t>中国测试技术研究院</w:t>
            </w:r>
          </w:p>
        </w:tc>
        <w:tc>
          <w:tcPr>
            <w:tcW w:w="1701" w:type="dxa"/>
            <w:vMerge w:val="restart"/>
            <w:vAlign w:val="bottom"/>
          </w:tcPr>
          <w:p>
            <w:pPr>
              <w:jc w:val="left"/>
              <w:rPr>
                <w:rFonts w:hint="default"/>
                <w:szCs w:val="21"/>
              </w:rPr>
            </w:pPr>
            <w:r>
              <w:rPr>
                <w:szCs w:val="21"/>
              </w:rPr>
              <w:drawing>
                <wp:anchor distT="0" distB="0" distL="114300" distR="114300" simplePos="0" relativeHeight="251659264" behindDoc="0" locked="0" layoutInCell="1" allowOverlap="1">
                  <wp:simplePos x="0" y="0"/>
                  <wp:positionH relativeFrom="column">
                    <wp:posOffset>180975</wp:posOffset>
                  </wp:positionH>
                  <wp:positionV relativeFrom="paragraph">
                    <wp:posOffset>-85090</wp:posOffset>
                  </wp:positionV>
                  <wp:extent cx="791845" cy="791845"/>
                  <wp:effectExtent l="0" t="0" r="8255" b="8255"/>
                  <wp:wrapNone/>
                  <wp:docPr id="3" name="图片 3" descr="W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WP"/>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a:xfrm>
                            <a:off x="0" y="0"/>
                            <a:ext cx="791845" cy="791845"/>
                          </a:xfrm>
                          <a:prstGeom prst="rect">
                            <a:avLst/>
                          </a:prstGeom>
                          <a:noFill/>
                          <a:ln>
                            <a:noFill/>
                          </a:ln>
                        </pic:spPr>
                      </pic:pic>
                    </a:graphicData>
                  </a:graphic>
                </wp:anchor>
              </w:drawing>
            </w:r>
          </w:p>
        </w:tc>
        <w:tc>
          <w:tcPr>
            <w:tcW w:w="1701" w:type="dxa"/>
            <w:vMerge w:val="restart"/>
            <w:vAlign w:val="bottom"/>
          </w:tcPr>
          <w:p>
            <w:pPr>
              <w:rPr>
                <w:rFonts w:hint="default"/>
                <w:szCs w:val="21"/>
              </w:rPr>
            </w:pPr>
            <w:r>
              <w:rPr>
                <w:szCs w:val="21"/>
              </w:rPr>
              <w:drawing>
                <wp:anchor distT="0" distB="0" distL="114300" distR="114300" simplePos="0" relativeHeight="251660288" behindDoc="0" locked="0" layoutInCell="1" allowOverlap="1">
                  <wp:simplePos x="0" y="0"/>
                  <wp:positionH relativeFrom="column">
                    <wp:posOffset>180340</wp:posOffset>
                  </wp:positionH>
                  <wp:positionV relativeFrom="paragraph">
                    <wp:posOffset>-85090</wp:posOffset>
                  </wp:positionV>
                  <wp:extent cx="791845" cy="791845"/>
                  <wp:effectExtent l="0" t="0" r="8255" b="8255"/>
                  <wp:wrapNone/>
                  <wp:docPr id="2" name="图片 2" descr="D:\Users\Administrator\Documents\WXWork\1688852214214481\WeDrive\中国测试技术研究院\我的文件\中测院 LOGO 2019\微信小程序素材\gh_5386e14eeceb_258(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D:\Users\Administrator\Documents\WXWork\1688852214214481\WeDrive\中国测试技术研究院\我的文件\中测院 LOGO 2019\微信小程序素材\gh_5386e14eeceb_258(1).jpg"/>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a:xfrm>
                            <a:off x="0" y="0"/>
                            <a:ext cx="791845" cy="791845"/>
                          </a:xfrm>
                          <a:prstGeom prst="rect">
                            <a:avLst/>
                          </a:prstGeom>
                          <a:noFill/>
                          <a:ln>
                            <a:noFill/>
                          </a:ln>
                        </pic:spPr>
                      </pic:pic>
                    </a:graphicData>
                  </a:graphic>
                </wp:anchor>
              </w:drawing>
            </w:r>
          </w:p>
        </w:tc>
      </w:tr>
      <w:tr>
        <w:tblPrEx>
          <w:tblCellMar>
            <w:top w:w="0" w:type="dxa"/>
            <w:left w:w="0" w:type="dxa"/>
            <w:bottom w:w="0" w:type="dxa"/>
            <w:right w:w="0" w:type="dxa"/>
          </w:tblCellMar>
        </w:tblPrEx>
        <w:trPr>
          <w:trHeight w:val="567" w:hRule="exact"/>
        </w:trPr>
        <w:tc>
          <w:tcPr>
            <w:tcW w:w="3402" w:type="dxa"/>
            <w:vMerge w:val="continue"/>
          </w:tcPr>
          <w:p>
            <w:pPr>
              <w:rPr>
                <w:rFonts w:hint="default"/>
              </w:rPr>
            </w:pPr>
          </w:p>
        </w:tc>
        <w:tc>
          <w:tcPr>
            <w:tcW w:w="9356" w:type="dxa"/>
            <w:gridSpan w:val="3"/>
          </w:tcPr>
          <w:p>
            <w:pPr>
              <w:jc w:val="center"/>
              <w:rPr>
                <w:rFonts w:hint="default" w:ascii="黑体" w:hAnsi="黑体" w:eastAsia="黑体"/>
                <w:b/>
                <w:spacing w:val="100"/>
                <w:sz w:val="32"/>
                <w:szCs w:val="32"/>
              </w:rPr>
            </w:pPr>
            <w:r>
              <w:rPr>
                <w:rFonts w:ascii="黑体" w:hAnsi="黑体" w:eastAsia="黑体"/>
                <w:b/>
                <w:spacing w:val="100"/>
                <w:sz w:val="36"/>
                <w:szCs w:val="32"/>
              </w:rPr>
              <w:t>一站式服务委托单</w:t>
            </w:r>
          </w:p>
        </w:tc>
        <w:tc>
          <w:tcPr>
            <w:tcW w:w="1701" w:type="dxa"/>
            <w:vMerge w:val="continue"/>
          </w:tcPr>
          <w:p>
            <w:pPr>
              <w:rPr>
                <w:rFonts w:hint="default"/>
              </w:rPr>
            </w:pPr>
          </w:p>
        </w:tc>
        <w:tc>
          <w:tcPr>
            <w:tcW w:w="1701" w:type="dxa"/>
            <w:vMerge w:val="continue"/>
          </w:tcPr>
          <w:p>
            <w:pPr>
              <w:rPr>
                <w:rFonts w:hint="default"/>
              </w:rPr>
            </w:pPr>
          </w:p>
        </w:tc>
      </w:tr>
      <w:tr>
        <w:tblPrEx>
          <w:tblCellMar>
            <w:top w:w="0" w:type="dxa"/>
            <w:left w:w="0" w:type="dxa"/>
            <w:bottom w:w="0" w:type="dxa"/>
            <w:right w:w="0" w:type="dxa"/>
          </w:tblCellMar>
        </w:tblPrEx>
        <w:trPr>
          <w:trHeight w:val="284" w:hRule="exact"/>
        </w:trPr>
        <w:tc>
          <w:tcPr>
            <w:tcW w:w="3402" w:type="dxa"/>
            <w:vAlign w:val="bottom"/>
          </w:tcPr>
          <w:p>
            <w:pPr>
              <w:jc w:val="center"/>
              <w:rPr>
                <w:rFonts w:hint="default" w:ascii="黑体" w:hAnsi="黑体" w:eastAsia="黑体"/>
                <w:b/>
                <w:bCs/>
                <w:sz w:val="24"/>
                <w:szCs w:val="24"/>
              </w:rPr>
            </w:pPr>
            <w:r>
              <w:rPr>
                <w:szCs w:val="21"/>
              </w:rPr>
              <w:t>v202310</w:t>
            </w:r>
          </w:p>
        </w:tc>
        <w:tc>
          <w:tcPr>
            <w:tcW w:w="2268" w:type="dxa"/>
            <w:vAlign w:val="bottom"/>
          </w:tcPr>
          <w:p>
            <w:pPr>
              <w:jc w:val="center"/>
              <w:rPr>
                <w:rFonts w:hint="default" w:ascii="黑体" w:hAnsi="黑体" w:eastAsia="黑体"/>
                <w:b/>
                <w:bCs/>
                <w:sz w:val="24"/>
                <w:szCs w:val="24"/>
              </w:rPr>
            </w:pPr>
          </w:p>
        </w:tc>
        <w:tc>
          <w:tcPr>
            <w:tcW w:w="4820" w:type="dxa"/>
            <w:vAlign w:val="bottom"/>
          </w:tcPr>
          <w:p>
            <w:pPr>
              <w:jc w:val="center"/>
              <w:rPr>
                <w:rFonts w:hint="default" w:ascii="黑体" w:hAnsi="黑体" w:eastAsia="黑体"/>
                <w:bCs/>
                <w:szCs w:val="21"/>
              </w:rPr>
            </w:pPr>
            <w:r>
              <w:rPr>
                <w:rFonts w:ascii="黑体" w:hAnsi="黑体" w:eastAsia="黑体"/>
                <w:bCs/>
                <w:szCs w:val="21"/>
              </w:rPr>
              <w:t>网站：www.nimtt.cn</w:t>
            </w:r>
          </w:p>
        </w:tc>
        <w:tc>
          <w:tcPr>
            <w:tcW w:w="2268" w:type="dxa"/>
            <w:vAlign w:val="bottom"/>
          </w:tcPr>
          <w:p>
            <w:pPr>
              <w:jc w:val="right"/>
              <w:rPr>
                <w:rFonts w:hint="default" w:ascii="黑体" w:hAnsi="黑体" w:eastAsia="黑体"/>
                <w:bCs/>
                <w:szCs w:val="21"/>
              </w:rPr>
            </w:pPr>
            <w:r>
              <w:rPr>
                <w:rFonts w:ascii="黑体" w:hAnsi="黑体" w:eastAsia="黑体"/>
                <w:bCs/>
                <w:szCs w:val="21"/>
              </w:rPr>
              <w:t>网上查询方式：</w:t>
            </w:r>
          </w:p>
        </w:tc>
        <w:tc>
          <w:tcPr>
            <w:tcW w:w="3402" w:type="dxa"/>
            <w:gridSpan w:val="2"/>
            <w:vAlign w:val="bottom"/>
          </w:tcPr>
          <w:p>
            <w:pPr>
              <w:jc w:val="left"/>
              <w:rPr>
                <w:rFonts w:hint="default" w:ascii="宋体" w:hAnsi="宋体"/>
                <w:bCs/>
                <w:szCs w:val="21"/>
              </w:rPr>
            </w:pPr>
            <w:r>
              <w:rPr>
                <w:rFonts w:ascii="黑体" w:hAnsi="黑体" w:eastAsia="黑体"/>
                <w:bCs/>
                <w:szCs w:val="21"/>
              </w:rPr>
              <w:t>委托单位名称及委托人手机号码</w:t>
            </w:r>
          </w:p>
        </w:tc>
      </w:tr>
    </w:tbl>
    <w:tbl>
      <w:tblPr>
        <w:tblStyle w:val="5"/>
        <w:tblpPr w:leftFromText="284" w:rightFromText="284" w:vertAnchor="page" w:horzAnchor="page" w:tblpX="398" w:tblpY="1986"/>
        <w:tblOverlap w:val="never"/>
        <w:tblW w:w="16303"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1775"/>
        <w:gridCol w:w="5130"/>
        <w:gridCol w:w="1140"/>
        <w:gridCol w:w="5539"/>
        <w:gridCol w:w="1134"/>
        <w:gridCol w:w="158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exact"/>
        </w:trPr>
        <w:tc>
          <w:tcPr>
            <w:tcW w:w="1775" w:type="dxa"/>
            <w:vAlign w:val="center"/>
          </w:tcPr>
          <w:p>
            <w:pPr>
              <w:jc w:val="center"/>
              <w:rPr>
                <w:rFonts w:hint="default" w:ascii="黑体" w:hAnsi="黑体" w:eastAsia="黑体"/>
                <w:b/>
                <w:bCs/>
                <w:sz w:val="24"/>
                <w:szCs w:val="24"/>
              </w:rPr>
            </w:pPr>
            <w:r>
              <w:rPr>
                <w:rFonts w:ascii="黑体" w:hAnsi="黑体" w:eastAsia="黑体"/>
                <w:b/>
                <w:bCs/>
                <w:sz w:val="24"/>
                <w:szCs w:val="24"/>
              </w:rPr>
              <w:t>委托(发票)单位</w:t>
            </w:r>
          </w:p>
        </w:tc>
        <w:tc>
          <w:tcPr>
            <w:tcW w:w="5130" w:type="dxa"/>
            <w:vAlign w:val="center"/>
          </w:tcPr>
          <w:p>
            <w:pPr>
              <w:jc w:val="center"/>
              <w:rPr>
                <w:rFonts w:hint="default" w:ascii="黑体" w:hAnsi="黑体" w:eastAsia="黑体"/>
                <w:bCs/>
                <w:sz w:val="24"/>
                <w:szCs w:val="24"/>
              </w:rPr>
            </w:pPr>
          </w:p>
        </w:tc>
        <w:tc>
          <w:tcPr>
            <w:tcW w:w="1140" w:type="dxa"/>
            <w:vAlign w:val="center"/>
          </w:tcPr>
          <w:p>
            <w:pPr>
              <w:jc w:val="center"/>
              <w:rPr>
                <w:rFonts w:hint="default" w:ascii="黑体" w:hAnsi="黑体" w:eastAsia="黑体"/>
                <w:bCs/>
                <w:sz w:val="24"/>
                <w:szCs w:val="24"/>
              </w:rPr>
            </w:pPr>
            <w:r>
              <w:rPr>
                <w:rFonts w:ascii="黑体" w:hAnsi="黑体" w:eastAsia="黑体"/>
                <w:b/>
                <w:bCs/>
                <w:sz w:val="24"/>
                <w:szCs w:val="24"/>
              </w:rPr>
              <w:t>电子邮箱</w:t>
            </w:r>
          </w:p>
        </w:tc>
        <w:tc>
          <w:tcPr>
            <w:tcW w:w="5539" w:type="dxa"/>
            <w:vAlign w:val="center"/>
          </w:tcPr>
          <w:p>
            <w:pPr>
              <w:jc w:val="center"/>
              <w:rPr>
                <w:rFonts w:hint="default" w:ascii="黑体" w:hAnsi="黑体" w:eastAsia="黑体"/>
                <w:bCs/>
                <w:sz w:val="24"/>
                <w:szCs w:val="24"/>
              </w:rPr>
            </w:pPr>
          </w:p>
        </w:tc>
        <w:tc>
          <w:tcPr>
            <w:tcW w:w="1134" w:type="dxa"/>
            <w:vAlign w:val="center"/>
          </w:tcPr>
          <w:p>
            <w:pPr>
              <w:jc w:val="center"/>
              <w:rPr>
                <w:rFonts w:hint="default" w:ascii="黑体" w:hAnsi="黑体" w:eastAsia="黑体"/>
                <w:b/>
                <w:bCs/>
                <w:sz w:val="24"/>
                <w:szCs w:val="24"/>
              </w:rPr>
            </w:pPr>
            <w:r>
              <w:rPr>
                <w:rFonts w:ascii="黑体" w:hAnsi="黑体" w:eastAsia="黑体"/>
                <w:b/>
                <w:bCs/>
                <w:spacing w:val="-8"/>
                <w:szCs w:val="21"/>
              </w:rPr>
              <w:t>联</w:t>
            </w:r>
            <w:r>
              <w:rPr>
                <w:rFonts w:ascii="黑体" w:hAnsi="黑体" w:eastAsia="黑体"/>
                <w:b/>
                <w:bCs/>
                <w:sz w:val="24"/>
                <w:szCs w:val="24"/>
              </w:rPr>
              <w:t>系人</w:t>
            </w:r>
          </w:p>
        </w:tc>
        <w:tc>
          <w:tcPr>
            <w:tcW w:w="1585" w:type="dxa"/>
            <w:vAlign w:val="center"/>
          </w:tcPr>
          <w:p>
            <w:pPr>
              <w:jc w:val="center"/>
              <w:rPr>
                <w:rFonts w:hint="default" w:ascii="黑体" w:hAnsi="黑体" w:eastAsia="黑体"/>
                <w:bCs/>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exact"/>
        </w:trPr>
        <w:tc>
          <w:tcPr>
            <w:tcW w:w="1775" w:type="dxa"/>
            <w:tcBorders>
              <w:bottom w:val="single" w:color="auto" w:sz="4" w:space="0"/>
            </w:tcBorders>
            <w:vAlign w:val="center"/>
          </w:tcPr>
          <w:p>
            <w:pPr>
              <w:jc w:val="center"/>
              <w:rPr>
                <w:rFonts w:hint="default" w:ascii="黑体" w:hAnsi="黑体" w:eastAsia="黑体"/>
                <w:b/>
                <w:bCs/>
                <w:sz w:val="24"/>
                <w:szCs w:val="24"/>
              </w:rPr>
            </w:pPr>
            <w:r>
              <w:rPr>
                <w:rFonts w:ascii="黑体" w:hAnsi="黑体" w:eastAsia="黑体"/>
                <w:b/>
                <w:bCs/>
                <w:sz w:val="24"/>
                <w:szCs w:val="24"/>
              </w:rPr>
              <w:t>证书单位</w:t>
            </w:r>
          </w:p>
        </w:tc>
        <w:tc>
          <w:tcPr>
            <w:tcW w:w="5130" w:type="dxa"/>
            <w:tcBorders>
              <w:bottom w:val="single" w:color="auto" w:sz="4" w:space="0"/>
            </w:tcBorders>
            <w:vAlign w:val="center"/>
          </w:tcPr>
          <w:p>
            <w:pPr>
              <w:jc w:val="center"/>
              <w:rPr>
                <w:rFonts w:hint="default" w:ascii="黑体" w:hAnsi="黑体" w:eastAsia="黑体"/>
                <w:bCs/>
                <w:sz w:val="24"/>
                <w:szCs w:val="24"/>
              </w:rPr>
            </w:pPr>
          </w:p>
        </w:tc>
        <w:tc>
          <w:tcPr>
            <w:tcW w:w="1140" w:type="dxa"/>
            <w:tcBorders>
              <w:bottom w:val="single" w:color="auto" w:sz="4" w:space="0"/>
            </w:tcBorders>
            <w:vAlign w:val="center"/>
          </w:tcPr>
          <w:p>
            <w:pPr>
              <w:jc w:val="center"/>
              <w:rPr>
                <w:rFonts w:hint="default" w:ascii="黑体" w:hAnsi="黑体" w:eastAsia="黑体"/>
                <w:bCs/>
                <w:sz w:val="24"/>
                <w:szCs w:val="24"/>
              </w:rPr>
            </w:pPr>
            <w:r>
              <w:rPr>
                <w:rFonts w:ascii="黑体" w:hAnsi="黑体" w:eastAsia="黑体"/>
                <w:b/>
                <w:bCs/>
                <w:sz w:val="24"/>
                <w:szCs w:val="24"/>
              </w:rPr>
              <w:t>证书地址</w:t>
            </w:r>
          </w:p>
        </w:tc>
        <w:tc>
          <w:tcPr>
            <w:tcW w:w="5539" w:type="dxa"/>
            <w:tcBorders>
              <w:bottom w:val="single" w:color="auto" w:sz="4" w:space="0"/>
            </w:tcBorders>
            <w:vAlign w:val="center"/>
          </w:tcPr>
          <w:p>
            <w:pPr>
              <w:jc w:val="center"/>
              <w:rPr>
                <w:rFonts w:hint="default" w:ascii="黑体" w:hAnsi="黑体" w:eastAsia="黑体"/>
                <w:bCs/>
                <w:sz w:val="24"/>
                <w:szCs w:val="24"/>
              </w:rPr>
            </w:pPr>
          </w:p>
        </w:tc>
        <w:tc>
          <w:tcPr>
            <w:tcW w:w="1134" w:type="dxa"/>
            <w:tcBorders>
              <w:bottom w:val="single" w:color="auto" w:sz="4" w:space="0"/>
            </w:tcBorders>
            <w:vAlign w:val="center"/>
          </w:tcPr>
          <w:p>
            <w:pPr>
              <w:jc w:val="center"/>
              <w:rPr>
                <w:rFonts w:hint="default" w:ascii="黑体" w:hAnsi="黑体" w:eastAsia="黑体"/>
                <w:b/>
                <w:bCs/>
                <w:sz w:val="24"/>
                <w:szCs w:val="24"/>
              </w:rPr>
            </w:pPr>
            <w:r>
              <w:rPr>
                <w:rFonts w:ascii="黑体" w:hAnsi="黑体" w:eastAsia="黑体"/>
                <w:b/>
                <w:bCs/>
                <w:sz w:val="24"/>
                <w:szCs w:val="24"/>
              </w:rPr>
              <w:t>手  机</w:t>
            </w:r>
          </w:p>
        </w:tc>
        <w:tc>
          <w:tcPr>
            <w:tcW w:w="1585" w:type="dxa"/>
            <w:tcBorders>
              <w:bottom w:val="single" w:color="auto" w:sz="4" w:space="0"/>
            </w:tcBorders>
            <w:vAlign w:val="center"/>
          </w:tcPr>
          <w:p>
            <w:pPr>
              <w:jc w:val="center"/>
              <w:rPr>
                <w:rFonts w:hint="default" w:ascii="黑体" w:hAnsi="黑体" w:eastAsia="黑体"/>
                <w:bCs/>
                <w:sz w:val="24"/>
                <w:szCs w:val="24"/>
              </w:rPr>
            </w:pPr>
          </w:p>
        </w:tc>
      </w:tr>
    </w:tbl>
    <w:tbl>
      <w:tblPr>
        <w:tblStyle w:val="5"/>
        <w:tblpPr w:vertAnchor="page" w:horzAnchor="page" w:tblpX="398" w:tblpY="3063"/>
        <w:tblOverlap w:val="never"/>
        <w:tblW w:w="1629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289"/>
        <w:gridCol w:w="3151"/>
        <w:gridCol w:w="665"/>
        <w:gridCol w:w="567"/>
        <w:gridCol w:w="2338"/>
        <w:gridCol w:w="2205"/>
        <w:gridCol w:w="618"/>
        <w:gridCol w:w="2835"/>
        <w:gridCol w:w="362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80" w:hRule="exact"/>
        </w:trPr>
        <w:tc>
          <w:tcPr>
            <w:tcW w:w="289" w:type="dxa"/>
            <w:vAlign w:val="center"/>
          </w:tcPr>
          <w:p>
            <w:pPr>
              <w:jc w:val="center"/>
              <w:rPr>
                <w:rFonts w:hint="default" w:ascii="黑体" w:hAnsi="黑体" w:eastAsia="黑体"/>
                <w:b/>
                <w:bCs/>
                <w:sz w:val="24"/>
                <w:szCs w:val="28"/>
              </w:rPr>
            </w:pPr>
            <w:r>
              <w:rPr>
                <w:rFonts w:ascii="黑体" w:hAnsi="黑体" w:eastAsia="黑体"/>
                <w:b/>
                <w:bCs/>
                <w:sz w:val="24"/>
                <w:szCs w:val="28"/>
              </w:rPr>
              <w:t>序</w:t>
            </w:r>
          </w:p>
          <w:p>
            <w:pPr>
              <w:jc w:val="center"/>
              <w:rPr>
                <w:rFonts w:hint="default" w:ascii="黑体" w:hAnsi="黑体" w:eastAsia="黑体"/>
                <w:b/>
                <w:bCs/>
                <w:sz w:val="24"/>
                <w:szCs w:val="28"/>
              </w:rPr>
            </w:pPr>
            <w:r>
              <w:rPr>
                <w:rFonts w:ascii="黑体" w:hAnsi="黑体" w:eastAsia="黑体"/>
                <w:b/>
                <w:bCs/>
                <w:sz w:val="24"/>
                <w:szCs w:val="28"/>
              </w:rPr>
              <w:t>号</w:t>
            </w:r>
          </w:p>
        </w:tc>
        <w:tc>
          <w:tcPr>
            <w:tcW w:w="3151" w:type="dxa"/>
            <w:vAlign w:val="center"/>
          </w:tcPr>
          <w:p>
            <w:pPr>
              <w:jc w:val="center"/>
              <w:rPr>
                <w:rFonts w:hint="default" w:ascii="黑体" w:hAnsi="黑体" w:eastAsia="黑体"/>
                <w:b/>
                <w:bCs/>
                <w:sz w:val="24"/>
                <w:szCs w:val="28"/>
              </w:rPr>
            </w:pPr>
            <w:r>
              <w:rPr>
                <w:rFonts w:ascii="黑体" w:hAnsi="黑体" w:eastAsia="黑体"/>
                <w:b/>
                <w:bCs/>
                <w:sz w:val="24"/>
                <w:szCs w:val="28"/>
              </w:rPr>
              <w:t>器具/样品名称</w:t>
            </w:r>
          </w:p>
        </w:tc>
        <w:tc>
          <w:tcPr>
            <w:tcW w:w="3570" w:type="dxa"/>
            <w:gridSpan w:val="3"/>
            <w:vAlign w:val="center"/>
          </w:tcPr>
          <w:p>
            <w:pPr>
              <w:jc w:val="center"/>
              <w:rPr>
                <w:rFonts w:hint="default" w:ascii="黑体" w:hAnsi="黑体" w:eastAsia="黑体"/>
                <w:b/>
                <w:bCs/>
                <w:sz w:val="24"/>
                <w:szCs w:val="28"/>
              </w:rPr>
            </w:pPr>
            <w:r>
              <w:rPr>
                <w:rFonts w:ascii="黑体" w:hAnsi="黑体" w:eastAsia="黑体"/>
                <w:b/>
                <w:bCs/>
                <w:sz w:val="24"/>
                <w:szCs w:val="28"/>
              </w:rPr>
              <w:t>型号规格</w:t>
            </w:r>
          </w:p>
        </w:tc>
        <w:tc>
          <w:tcPr>
            <w:tcW w:w="2205" w:type="dxa"/>
            <w:vAlign w:val="center"/>
          </w:tcPr>
          <w:p>
            <w:pPr>
              <w:jc w:val="center"/>
              <w:rPr>
                <w:rFonts w:hint="default" w:ascii="黑体" w:hAnsi="黑体" w:eastAsia="黑体"/>
                <w:b/>
                <w:bCs/>
                <w:sz w:val="24"/>
                <w:szCs w:val="28"/>
              </w:rPr>
            </w:pPr>
            <w:r>
              <w:rPr>
                <w:rFonts w:ascii="黑体" w:hAnsi="黑体" w:eastAsia="黑体"/>
                <w:b/>
                <w:bCs/>
                <w:sz w:val="24"/>
                <w:szCs w:val="28"/>
              </w:rPr>
              <w:t>编号(自编号)</w:t>
            </w:r>
          </w:p>
        </w:tc>
        <w:tc>
          <w:tcPr>
            <w:tcW w:w="618" w:type="dxa"/>
            <w:vAlign w:val="center"/>
          </w:tcPr>
          <w:p>
            <w:pPr>
              <w:jc w:val="center"/>
              <w:rPr>
                <w:rFonts w:hint="default" w:ascii="黑体" w:hAnsi="黑体" w:eastAsia="黑体"/>
                <w:b/>
                <w:bCs/>
                <w:sz w:val="24"/>
                <w:szCs w:val="28"/>
              </w:rPr>
            </w:pPr>
            <w:r>
              <w:rPr>
                <w:rFonts w:ascii="黑体" w:hAnsi="黑体" w:eastAsia="黑体"/>
                <w:b/>
                <w:bCs/>
                <w:sz w:val="24"/>
                <w:szCs w:val="28"/>
              </w:rPr>
              <w:t>数量</w:t>
            </w:r>
          </w:p>
        </w:tc>
        <w:tc>
          <w:tcPr>
            <w:tcW w:w="2835" w:type="dxa"/>
            <w:vAlign w:val="center"/>
          </w:tcPr>
          <w:p>
            <w:pPr>
              <w:jc w:val="center"/>
              <w:rPr>
                <w:rFonts w:hint="default" w:ascii="黑体" w:hAnsi="黑体" w:eastAsia="黑体"/>
                <w:b/>
                <w:bCs/>
                <w:sz w:val="24"/>
                <w:szCs w:val="28"/>
              </w:rPr>
            </w:pPr>
            <w:r>
              <w:rPr>
                <w:rFonts w:ascii="黑体" w:hAnsi="黑体" w:eastAsia="黑体"/>
                <w:b/>
                <w:bCs/>
                <w:sz w:val="24"/>
                <w:szCs w:val="28"/>
              </w:rPr>
              <w:t>附件</w:t>
            </w:r>
          </w:p>
        </w:tc>
        <w:tc>
          <w:tcPr>
            <w:tcW w:w="3629" w:type="dxa"/>
            <w:vAlign w:val="center"/>
          </w:tcPr>
          <w:p>
            <w:pPr>
              <w:jc w:val="center"/>
              <w:rPr>
                <w:rFonts w:hint="default" w:ascii="黑体" w:hAnsi="黑体" w:eastAsia="黑体"/>
                <w:b/>
                <w:bCs/>
                <w:sz w:val="24"/>
                <w:szCs w:val="28"/>
              </w:rPr>
            </w:pPr>
            <w:r>
              <w:rPr>
                <w:rFonts w:ascii="黑体" w:hAnsi="黑体" w:eastAsia="黑体"/>
                <w:b/>
                <w:bCs/>
                <w:sz w:val="24"/>
                <w:szCs w:val="28"/>
              </w:rPr>
              <w:t>备  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97" w:hRule="exact"/>
        </w:trPr>
        <w:tc>
          <w:tcPr>
            <w:tcW w:w="289" w:type="dxa"/>
            <w:vAlign w:val="center"/>
          </w:tcPr>
          <w:p>
            <w:pPr>
              <w:jc w:val="center"/>
              <w:rPr>
                <w:rFonts w:hint="default"/>
                <w:b/>
                <w:sz w:val="24"/>
                <w:szCs w:val="28"/>
              </w:rPr>
            </w:pPr>
            <w:r>
              <w:rPr>
                <w:b/>
                <w:sz w:val="24"/>
                <w:szCs w:val="28"/>
              </w:rPr>
              <w:t>1</w:t>
            </w:r>
          </w:p>
        </w:tc>
        <w:tc>
          <w:tcPr>
            <w:tcW w:w="3151" w:type="dxa"/>
            <w:vAlign w:val="center"/>
          </w:tcPr>
          <w:p>
            <w:pPr>
              <w:jc w:val="center"/>
              <w:rPr>
                <w:rFonts w:hint="default"/>
                <w:bCs/>
              </w:rPr>
            </w:pPr>
          </w:p>
        </w:tc>
        <w:tc>
          <w:tcPr>
            <w:tcW w:w="3570" w:type="dxa"/>
            <w:gridSpan w:val="3"/>
            <w:vAlign w:val="center"/>
          </w:tcPr>
          <w:p>
            <w:pPr>
              <w:jc w:val="center"/>
              <w:rPr>
                <w:rFonts w:hint="default"/>
                <w:bCs/>
              </w:rPr>
            </w:pPr>
          </w:p>
        </w:tc>
        <w:tc>
          <w:tcPr>
            <w:tcW w:w="2205" w:type="dxa"/>
            <w:vAlign w:val="center"/>
          </w:tcPr>
          <w:p>
            <w:pPr>
              <w:jc w:val="center"/>
              <w:rPr>
                <w:rFonts w:hint="default"/>
                <w:bCs/>
              </w:rPr>
            </w:pPr>
          </w:p>
        </w:tc>
        <w:tc>
          <w:tcPr>
            <w:tcW w:w="618" w:type="dxa"/>
            <w:vAlign w:val="center"/>
          </w:tcPr>
          <w:p>
            <w:pPr>
              <w:jc w:val="center"/>
              <w:rPr>
                <w:rFonts w:hint="default"/>
                <w:bCs/>
              </w:rPr>
            </w:pPr>
          </w:p>
        </w:tc>
        <w:tc>
          <w:tcPr>
            <w:tcW w:w="2835" w:type="dxa"/>
            <w:vAlign w:val="center"/>
          </w:tcPr>
          <w:p>
            <w:pPr>
              <w:jc w:val="center"/>
              <w:rPr>
                <w:rFonts w:hint="default"/>
                <w:bCs/>
              </w:rPr>
            </w:pPr>
          </w:p>
        </w:tc>
        <w:tc>
          <w:tcPr>
            <w:tcW w:w="3629" w:type="dxa"/>
            <w:vMerge w:val="restart"/>
            <w:vAlign w:val="center"/>
          </w:tcPr>
          <w:p>
            <w:pPr>
              <w:jc w:val="center"/>
              <w:rPr>
                <w:rFonts w:hint="default"/>
                <w:bC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97" w:hRule="exact"/>
        </w:trPr>
        <w:tc>
          <w:tcPr>
            <w:tcW w:w="289" w:type="dxa"/>
            <w:vAlign w:val="center"/>
          </w:tcPr>
          <w:p>
            <w:pPr>
              <w:jc w:val="center"/>
              <w:rPr>
                <w:rFonts w:hint="default"/>
                <w:b/>
                <w:sz w:val="24"/>
                <w:szCs w:val="28"/>
              </w:rPr>
            </w:pPr>
            <w:r>
              <w:rPr>
                <w:b/>
                <w:sz w:val="24"/>
                <w:szCs w:val="28"/>
              </w:rPr>
              <w:t>2</w:t>
            </w:r>
          </w:p>
        </w:tc>
        <w:tc>
          <w:tcPr>
            <w:tcW w:w="3151" w:type="dxa"/>
            <w:vAlign w:val="center"/>
          </w:tcPr>
          <w:p>
            <w:pPr>
              <w:jc w:val="center"/>
              <w:rPr>
                <w:rFonts w:hint="default"/>
                <w:bCs/>
              </w:rPr>
            </w:pPr>
          </w:p>
        </w:tc>
        <w:tc>
          <w:tcPr>
            <w:tcW w:w="3570" w:type="dxa"/>
            <w:gridSpan w:val="3"/>
            <w:vAlign w:val="center"/>
          </w:tcPr>
          <w:p>
            <w:pPr>
              <w:jc w:val="center"/>
              <w:rPr>
                <w:rFonts w:hint="default"/>
                <w:bCs/>
              </w:rPr>
            </w:pPr>
          </w:p>
        </w:tc>
        <w:tc>
          <w:tcPr>
            <w:tcW w:w="2205" w:type="dxa"/>
            <w:vAlign w:val="center"/>
          </w:tcPr>
          <w:p>
            <w:pPr>
              <w:jc w:val="center"/>
              <w:rPr>
                <w:rFonts w:hint="default"/>
                <w:bCs/>
              </w:rPr>
            </w:pPr>
          </w:p>
        </w:tc>
        <w:tc>
          <w:tcPr>
            <w:tcW w:w="618" w:type="dxa"/>
            <w:vAlign w:val="center"/>
          </w:tcPr>
          <w:p>
            <w:pPr>
              <w:jc w:val="center"/>
              <w:rPr>
                <w:rFonts w:hint="default"/>
                <w:bCs/>
              </w:rPr>
            </w:pPr>
          </w:p>
        </w:tc>
        <w:tc>
          <w:tcPr>
            <w:tcW w:w="2835" w:type="dxa"/>
            <w:vAlign w:val="center"/>
          </w:tcPr>
          <w:p>
            <w:pPr>
              <w:jc w:val="center"/>
              <w:rPr>
                <w:rFonts w:hint="default"/>
                <w:bCs/>
              </w:rPr>
            </w:pPr>
          </w:p>
        </w:tc>
        <w:tc>
          <w:tcPr>
            <w:tcW w:w="3629" w:type="dxa"/>
            <w:vMerge w:val="continue"/>
            <w:vAlign w:val="center"/>
          </w:tcPr>
          <w:p>
            <w:pPr>
              <w:jc w:val="center"/>
              <w:rPr>
                <w:rFonts w:hint="default"/>
                <w:bC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97" w:hRule="exact"/>
        </w:trPr>
        <w:tc>
          <w:tcPr>
            <w:tcW w:w="289" w:type="dxa"/>
            <w:vAlign w:val="center"/>
          </w:tcPr>
          <w:p>
            <w:pPr>
              <w:jc w:val="center"/>
              <w:rPr>
                <w:rFonts w:hint="default"/>
                <w:b/>
                <w:sz w:val="24"/>
                <w:szCs w:val="28"/>
              </w:rPr>
            </w:pPr>
            <w:r>
              <w:rPr>
                <w:b/>
                <w:sz w:val="24"/>
                <w:szCs w:val="28"/>
              </w:rPr>
              <w:t>3</w:t>
            </w:r>
          </w:p>
        </w:tc>
        <w:tc>
          <w:tcPr>
            <w:tcW w:w="3151" w:type="dxa"/>
            <w:vAlign w:val="center"/>
          </w:tcPr>
          <w:p>
            <w:pPr>
              <w:jc w:val="center"/>
              <w:rPr>
                <w:rFonts w:hint="default"/>
                <w:bCs/>
              </w:rPr>
            </w:pPr>
          </w:p>
        </w:tc>
        <w:tc>
          <w:tcPr>
            <w:tcW w:w="3570" w:type="dxa"/>
            <w:gridSpan w:val="3"/>
            <w:vAlign w:val="center"/>
          </w:tcPr>
          <w:p>
            <w:pPr>
              <w:jc w:val="center"/>
              <w:rPr>
                <w:rFonts w:hint="default"/>
                <w:bCs/>
              </w:rPr>
            </w:pPr>
          </w:p>
        </w:tc>
        <w:tc>
          <w:tcPr>
            <w:tcW w:w="2205" w:type="dxa"/>
            <w:vAlign w:val="center"/>
          </w:tcPr>
          <w:p>
            <w:pPr>
              <w:jc w:val="center"/>
              <w:rPr>
                <w:rFonts w:hint="default"/>
                <w:bCs/>
              </w:rPr>
            </w:pPr>
          </w:p>
        </w:tc>
        <w:tc>
          <w:tcPr>
            <w:tcW w:w="618" w:type="dxa"/>
            <w:vAlign w:val="center"/>
          </w:tcPr>
          <w:p>
            <w:pPr>
              <w:jc w:val="center"/>
              <w:rPr>
                <w:rFonts w:hint="default"/>
                <w:bCs/>
              </w:rPr>
            </w:pPr>
          </w:p>
        </w:tc>
        <w:tc>
          <w:tcPr>
            <w:tcW w:w="2835" w:type="dxa"/>
            <w:vAlign w:val="center"/>
          </w:tcPr>
          <w:p>
            <w:pPr>
              <w:jc w:val="center"/>
              <w:rPr>
                <w:rFonts w:hint="default"/>
                <w:bCs/>
              </w:rPr>
            </w:pPr>
          </w:p>
        </w:tc>
        <w:tc>
          <w:tcPr>
            <w:tcW w:w="3629" w:type="dxa"/>
            <w:vMerge w:val="continue"/>
            <w:vAlign w:val="center"/>
          </w:tcPr>
          <w:p>
            <w:pPr>
              <w:jc w:val="center"/>
              <w:rPr>
                <w:rFonts w:hint="default"/>
                <w:bC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97" w:hRule="exact"/>
        </w:trPr>
        <w:tc>
          <w:tcPr>
            <w:tcW w:w="289" w:type="dxa"/>
            <w:vAlign w:val="center"/>
          </w:tcPr>
          <w:p>
            <w:pPr>
              <w:jc w:val="center"/>
              <w:rPr>
                <w:rFonts w:hint="default"/>
                <w:b/>
                <w:sz w:val="24"/>
                <w:szCs w:val="28"/>
              </w:rPr>
            </w:pPr>
            <w:r>
              <w:rPr>
                <w:b/>
                <w:sz w:val="24"/>
                <w:szCs w:val="28"/>
              </w:rPr>
              <w:t>4</w:t>
            </w:r>
          </w:p>
        </w:tc>
        <w:tc>
          <w:tcPr>
            <w:tcW w:w="3151" w:type="dxa"/>
            <w:vAlign w:val="center"/>
          </w:tcPr>
          <w:p>
            <w:pPr>
              <w:jc w:val="center"/>
              <w:rPr>
                <w:rFonts w:hint="default"/>
                <w:bCs/>
              </w:rPr>
            </w:pPr>
          </w:p>
        </w:tc>
        <w:tc>
          <w:tcPr>
            <w:tcW w:w="3570" w:type="dxa"/>
            <w:gridSpan w:val="3"/>
            <w:vAlign w:val="center"/>
          </w:tcPr>
          <w:p>
            <w:pPr>
              <w:jc w:val="center"/>
              <w:rPr>
                <w:rFonts w:hint="default"/>
                <w:bCs/>
              </w:rPr>
            </w:pPr>
          </w:p>
        </w:tc>
        <w:tc>
          <w:tcPr>
            <w:tcW w:w="2205" w:type="dxa"/>
            <w:vAlign w:val="center"/>
          </w:tcPr>
          <w:p>
            <w:pPr>
              <w:jc w:val="center"/>
              <w:rPr>
                <w:rFonts w:hint="default"/>
                <w:bCs/>
              </w:rPr>
            </w:pPr>
          </w:p>
        </w:tc>
        <w:tc>
          <w:tcPr>
            <w:tcW w:w="618" w:type="dxa"/>
            <w:vAlign w:val="center"/>
          </w:tcPr>
          <w:p>
            <w:pPr>
              <w:jc w:val="center"/>
              <w:rPr>
                <w:rFonts w:hint="default"/>
                <w:bCs/>
              </w:rPr>
            </w:pPr>
          </w:p>
        </w:tc>
        <w:tc>
          <w:tcPr>
            <w:tcW w:w="2835" w:type="dxa"/>
            <w:vAlign w:val="center"/>
          </w:tcPr>
          <w:p>
            <w:pPr>
              <w:jc w:val="center"/>
              <w:rPr>
                <w:rFonts w:hint="default"/>
                <w:bCs/>
              </w:rPr>
            </w:pPr>
          </w:p>
        </w:tc>
        <w:tc>
          <w:tcPr>
            <w:tcW w:w="3629" w:type="dxa"/>
            <w:vMerge w:val="continue"/>
            <w:vAlign w:val="center"/>
          </w:tcPr>
          <w:p>
            <w:pPr>
              <w:jc w:val="center"/>
              <w:rPr>
                <w:rFonts w:hint="default"/>
                <w:bC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97" w:hRule="exact"/>
        </w:trPr>
        <w:tc>
          <w:tcPr>
            <w:tcW w:w="289" w:type="dxa"/>
            <w:vAlign w:val="center"/>
          </w:tcPr>
          <w:p>
            <w:pPr>
              <w:jc w:val="center"/>
              <w:rPr>
                <w:rFonts w:hint="default"/>
                <w:b/>
                <w:sz w:val="24"/>
                <w:szCs w:val="28"/>
              </w:rPr>
            </w:pPr>
            <w:r>
              <w:rPr>
                <w:b/>
                <w:sz w:val="24"/>
                <w:szCs w:val="28"/>
              </w:rPr>
              <w:t>5</w:t>
            </w:r>
          </w:p>
        </w:tc>
        <w:tc>
          <w:tcPr>
            <w:tcW w:w="3151" w:type="dxa"/>
            <w:vAlign w:val="center"/>
          </w:tcPr>
          <w:p>
            <w:pPr>
              <w:jc w:val="center"/>
              <w:rPr>
                <w:rFonts w:hint="default"/>
                <w:bCs/>
              </w:rPr>
            </w:pPr>
          </w:p>
        </w:tc>
        <w:tc>
          <w:tcPr>
            <w:tcW w:w="3570" w:type="dxa"/>
            <w:gridSpan w:val="3"/>
            <w:vAlign w:val="center"/>
          </w:tcPr>
          <w:p>
            <w:pPr>
              <w:jc w:val="center"/>
              <w:rPr>
                <w:rFonts w:hint="default"/>
                <w:bCs/>
              </w:rPr>
            </w:pPr>
          </w:p>
        </w:tc>
        <w:tc>
          <w:tcPr>
            <w:tcW w:w="2205" w:type="dxa"/>
            <w:vAlign w:val="center"/>
          </w:tcPr>
          <w:p>
            <w:pPr>
              <w:jc w:val="center"/>
              <w:rPr>
                <w:rFonts w:hint="default"/>
                <w:bCs/>
              </w:rPr>
            </w:pPr>
          </w:p>
        </w:tc>
        <w:tc>
          <w:tcPr>
            <w:tcW w:w="618" w:type="dxa"/>
            <w:vAlign w:val="center"/>
          </w:tcPr>
          <w:p>
            <w:pPr>
              <w:jc w:val="center"/>
              <w:rPr>
                <w:rFonts w:hint="default"/>
                <w:bCs/>
              </w:rPr>
            </w:pPr>
          </w:p>
        </w:tc>
        <w:tc>
          <w:tcPr>
            <w:tcW w:w="2835" w:type="dxa"/>
            <w:vAlign w:val="center"/>
          </w:tcPr>
          <w:p>
            <w:pPr>
              <w:jc w:val="center"/>
              <w:rPr>
                <w:rFonts w:hint="default"/>
                <w:bCs/>
              </w:rPr>
            </w:pPr>
          </w:p>
        </w:tc>
        <w:tc>
          <w:tcPr>
            <w:tcW w:w="3629" w:type="dxa"/>
            <w:vMerge w:val="continue"/>
            <w:vAlign w:val="center"/>
          </w:tcPr>
          <w:p>
            <w:pPr>
              <w:jc w:val="center"/>
              <w:rPr>
                <w:rFonts w:hint="default"/>
                <w:bC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97" w:hRule="exact"/>
        </w:trPr>
        <w:tc>
          <w:tcPr>
            <w:tcW w:w="289" w:type="dxa"/>
            <w:vAlign w:val="center"/>
          </w:tcPr>
          <w:p>
            <w:pPr>
              <w:jc w:val="center"/>
              <w:rPr>
                <w:rFonts w:hint="default"/>
                <w:b/>
                <w:sz w:val="24"/>
                <w:szCs w:val="28"/>
              </w:rPr>
            </w:pPr>
            <w:r>
              <w:rPr>
                <w:b/>
                <w:sz w:val="24"/>
                <w:szCs w:val="28"/>
              </w:rPr>
              <w:t>6</w:t>
            </w:r>
          </w:p>
        </w:tc>
        <w:tc>
          <w:tcPr>
            <w:tcW w:w="3151" w:type="dxa"/>
            <w:vAlign w:val="center"/>
          </w:tcPr>
          <w:p>
            <w:pPr>
              <w:jc w:val="center"/>
              <w:rPr>
                <w:rFonts w:hint="default"/>
                <w:bCs/>
              </w:rPr>
            </w:pPr>
          </w:p>
        </w:tc>
        <w:tc>
          <w:tcPr>
            <w:tcW w:w="3570" w:type="dxa"/>
            <w:gridSpan w:val="3"/>
            <w:vAlign w:val="center"/>
          </w:tcPr>
          <w:p>
            <w:pPr>
              <w:jc w:val="center"/>
              <w:rPr>
                <w:rFonts w:hint="default"/>
                <w:bCs/>
              </w:rPr>
            </w:pPr>
          </w:p>
        </w:tc>
        <w:tc>
          <w:tcPr>
            <w:tcW w:w="2205" w:type="dxa"/>
            <w:vAlign w:val="center"/>
          </w:tcPr>
          <w:p>
            <w:pPr>
              <w:jc w:val="center"/>
              <w:rPr>
                <w:rFonts w:hint="default"/>
                <w:bCs/>
              </w:rPr>
            </w:pPr>
          </w:p>
        </w:tc>
        <w:tc>
          <w:tcPr>
            <w:tcW w:w="618" w:type="dxa"/>
            <w:vAlign w:val="center"/>
          </w:tcPr>
          <w:p>
            <w:pPr>
              <w:jc w:val="center"/>
              <w:rPr>
                <w:rFonts w:hint="default"/>
                <w:bCs/>
              </w:rPr>
            </w:pPr>
          </w:p>
        </w:tc>
        <w:tc>
          <w:tcPr>
            <w:tcW w:w="2835" w:type="dxa"/>
            <w:vAlign w:val="center"/>
          </w:tcPr>
          <w:p>
            <w:pPr>
              <w:jc w:val="center"/>
              <w:rPr>
                <w:rFonts w:hint="default"/>
                <w:bCs/>
              </w:rPr>
            </w:pPr>
          </w:p>
        </w:tc>
        <w:tc>
          <w:tcPr>
            <w:tcW w:w="3629" w:type="dxa"/>
            <w:vMerge w:val="continue"/>
            <w:vAlign w:val="center"/>
          </w:tcPr>
          <w:p>
            <w:pPr>
              <w:jc w:val="center"/>
              <w:rPr>
                <w:rFonts w:hint="default"/>
                <w:bC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97" w:hRule="exact"/>
        </w:trPr>
        <w:tc>
          <w:tcPr>
            <w:tcW w:w="289" w:type="dxa"/>
            <w:vAlign w:val="center"/>
          </w:tcPr>
          <w:p>
            <w:pPr>
              <w:jc w:val="center"/>
              <w:rPr>
                <w:rFonts w:hint="default"/>
                <w:b/>
                <w:sz w:val="24"/>
                <w:szCs w:val="28"/>
              </w:rPr>
            </w:pPr>
            <w:r>
              <w:rPr>
                <w:b/>
                <w:sz w:val="24"/>
                <w:szCs w:val="28"/>
              </w:rPr>
              <w:t>7</w:t>
            </w:r>
          </w:p>
        </w:tc>
        <w:tc>
          <w:tcPr>
            <w:tcW w:w="3151" w:type="dxa"/>
            <w:vAlign w:val="center"/>
          </w:tcPr>
          <w:p>
            <w:pPr>
              <w:jc w:val="center"/>
              <w:rPr>
                <w:rFonts w:hint="default"/>
                <w:bCs/>
              </w:rPr>
            </w:pPr>
          </w:p>
        </w:tc>
        <w:tc>
          <w:tcPr>
            <w:tcW w:w="3570" w:type="dxa"/>
            <w:gridSpan w:val="3"/>
            <w:vAlign w:val="center"/>
          </w:tcPr>
          <w:p>
            <w:pPr>
              <w:jc w:val="center"/>
              <w:rPr>
                <w:rFonts w:hint="default"/>
                <w:bCs/>
              </w:rPr>
            </w:pPr>
          </w:p>
        </w:tc>
        <w:tc>
          <w:tcPr>
            <w:tcW w:w="2205" w:type="dxa"/>
            <w:vAlign w:val="center"/>
          </w:tcPr>
          <w:p>
            <w:pPr>
              <w:jc w:val="center"/>
              <w:rPr>
                <w:rFonts w:hint="default"/>
                <w:bCs/>
              </w:rPr>
            </w:pPr>
          </w:p>
        </w:tc>
        <w:tc>
          <w:tcPr>
            <w:tcW w:w="618" w:type="dxa"/>
            <w:vAlign w:val="center"/>
          </w:tcPr>
          <w:p>
            <w:pPr>
              <w:jc w:val="center"/>
              <w:rPr>
                <w:rFonts w:hint="default"/>
                <w:bCs/>
              </w:rPr>
            </w:pPr>
          </w:p>
        </w:tc>
        <w:tc>
          <w:tcPr>
            <w:tcW w:w="2835" w:type="dxa"/>
            <w:vAlign w:val="center"/>
          </w:tcPr>
          <w:p>
            <w:pPr>
              <w:jc w:val="center"/>
              <w:rPr>
                <w:rFonts w:hint="default"/>
                <w:bCs/>
              </w:rPr>
            </w:pPr>
          </w:p>
        </w:tc>
        <w:tc>
          <w:tcPr>
            <w:tcW w:w="3629" w:type="dxa"/>
            <w:vMerge w:val="continue"/>
            <w:vAlign w:val="center"/>
          </w:tcPr>
          <w:p>
            <w:pPr>
              <w:jc w:val="center"/>
              <w:rPr>
                <w:rFonts w:hint="default"/>
                <w:bC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97" w:hRule="exact"/>
        </w:trPr>
        <w:tc>
          <w:tcPr>
            <w:tcW w:w="289" w:type="dxa"/>
            <w:vAlign w:val="center"/>
          </w:tcPr>
          <w:p>
            <w:pPr>
              <w:jc w:val="center"/>
              <w:rPr>
                <w:rFonts w:hint="default"/>
                <w:b/>
                <w:sz w:val="24"/>
                <w:szCs w:val="28"/>
              </w:rPr>
            </w:pPr>
            <w:r>
              <w:rPr>
                <w:b/>
                <w:sz w:val="24"/>
                <w:szCs w:val="28"/>
              </w:rPr>
              <w:t>8</w:t>
            </w:r>
          </w:p>
        </w:tc>
        <w:tc>
          <w:tcPr>
            <w:tcW w:w="3151" w:type="dxa"/>
            <w:vAlign w:val="center"/>
          </w:tcPr>
          <w:p>
            <w:pPr>
              <w:jc w:val="center"/>
              <w:rPr>
                <w:rFonts w:hint="default"/>
                <w:bCs/>
              </w:rPr>
            </w:pPr>
          </w:p>
        </w:tc>
        <w:tc>
          <w:tcPr>
            <w:tcW w:w="3570" w:type="dxa"/>
            <w:gridSpan w:val="3"/>
            <w:vAlign w:val="center"/>
          </w:tcPr>
          <w:p>
            <w:pPr>
              <w:jc w:val="center"/>
              <w:rPr>
                <w:rFonts w:hint="default"/>
                <w:bCs/>
              </w:rPr>
            </w:pPr>
          </w:p>
        </w:tc>
        <w:tc>
          <w:tcPr>
            <w:tcW w:w="2205" w:type="dxa"/>
            <w:vAlign w:val="center"/>
          </w:tcPr>
          <w:p>
            <w:pPr>
              <w:jc w:val="center"/>
              <w:rPr>
                <w:rFonts w:hint="default"/>
                <w:bCs/>
              </w:rPr>
            </w:pPr>
          </w:p>
        </w:tc>
        <w:tc>
          <w:tcPr>
            <w:tcW w:w="618" w:type="dxa"/>
            <w:vAlign w:val="center"/>
          </w:tcPr>
          <w:p>
            <w:pPr>
              <w:jc w:val="center"/>
              <w:rPr>
                <w:rFonts w:hint="default"/>
                <w:bCs/>
              </w:rPr>
            </w:pPr>
          </w:p>
        </w:tc>
        <w:tc>
          <w:tcPr>
            <w:tcW w:w="2835" w:type="dxa"/>
            <w:vAlign w:val="center"/>
          </w:tcPr>
          <w:p>
            <w:pPr>
              <w:jc w:val="center"/>
              <w:rPr>
                <w:rFonts w:hint="default"/>
                <w:bCs/>
              </w:rPr>
            </w:pPr>
          </w:p>
        </w:tc>
        <w:tc>
          <w:tcPr>
            <w:tcW w:w="3629" w:type="dxa"/>
            <w:vMerge w:val="continue"/>
            <w:vAlign w:val="center"/>
          </w:tcPr>
          <w:p>
            <w:pPr>
              <w:jc w:val="center"/>
              <w:rPr>
                <w:rFonts w:hint="default"/>
                <w:bC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97" w:hRule="exact"/>
        </w:trPr>
        <w:tc>
          <w:tcPr>
            <w:tcW w:w="289" w:type="dxa"/>
            <w:vAlign w:val="center"/>
          </w:tcPr>
          <w:p>
            <w:pPr>
              <w:jc w:val="center"/>
              <w:rPr>
                <w:rFonts w:hint="default"/>
                <w:b/>
                <w:sz w:val="24"/>
                <w:szCs w:val="28"/>
              </w:rPr>
            </w:pPr>
            <w:r>
              <w:rPr>
                <w:b/>
                <w:sz w:val="24"/>
                <w:szCs w:val="28"/>
              </w:rPr>
              <w:t>9</w:t>
            </w:r>
          </w:p>
        </w:tc>
        <w:tc>
          <w:tcPr>
            <w:tcW w:w="3151" w:type="dxa"/>
            <w:vAlign w:val="center"/>
          </w:tcPr>
          <w:p>
            <w:pPr>
              <w:jc w:val="center"/>
              <w:rPr>
                <w:rFonts w:hint="default"/>
                <w:bCs/>
              </w:rPr>
            </w:pPr>
          </w:p>
        </w:tc>
        <w:tc>
          <w:tcPr>
            <w:tcW w:w="3570" w:type="dxa"/>
            <w:gridSpan w:val="3"/>
            <w:vAlign w:val="center"/>
          </w:tcPr>
          <w:p>
            <w:pPr>
              <w:jc w:val="center"/>
              <w:rPr>
                <w:rFonts w:hint="default"/>
                <w:bCs/>
              </w:rPr>
            </w:pPr>
          </w:p>
        </w:tc>
        <w:tc>
          <w:tcPr>
            <w:tcW w:w="2205" w:type="dxa"/>
            <w:vAlign w:val="center"/>
          </w:tcPr>
          <w:p>
            <w:pPr>
              <w:jc w:val="center"/>
              <w:rPr>
                <w:rFonts w:hint="default"/>
                <w:bCs/>
              </w:rPr>
            </w:pPr>
          </w:p>
        </w:tc>
        <w:tc>
          <w:tcPr>
            <w:tcW w:w="618" w:type="dxa"/>
            <w:vAlign w:val="center"/>
          </w:tcPr>
          <w:p>
            <w:pPr>
              <w:jc w:val="center"/>
              <w:rPr>
                <w:rFonts w:hint="default"/>
                <w:bCs/>
              </w:rPr>
            </w:pPr>
          </w:p>
        </w:tc>
        <w:tc>
          <w:tcPr>
            <w:tcW w:w="2835" w:type="dxa"/>
            <w:vAlign w:val="center"/>
          </w:tcPr>
          <w:p>
            <w:pPr>
              <w:jc w:val="center"/>
              <w:rPr>
                <w:rFonts w:hint="default"/>
                <w:bCs/>
              </w:rPr>
            </w:pPr>
          </w:p>
        </w:tc>
        <w:tc>
          <w:tcPr>
            <w:tcW w:w="3629" w:type="dxa"/>
            <w:vMerge w:val="continue"/>
            <w:vAlign w:val="center"/>
          </w:tcPr>
          <w:p>
            <w:pPr>
              <w:jc w:val="center"/>
              <w:rPr>
                <w:rFonts w:hint="default"/>
                <w:bC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97" w:hRule="exact"/>
        </w:trPr>
        <w:tc>
          <w:tcPr>
            <w:tcW w:w="289" w:type="dxa"/>
            <w:vAlign w:val="center"/>
          </w:tcPr>
          <w:p>
            <w:pPr>
              <w:jc w:val="center"/>
              <w:rPr>
                <w:rFonts w:hint="default"/>
                <w:b/>
                <w:sz w:val="24"/>
                <w:szCs w:val="28"/>
              </w:rPr>
            </w:pPr>
            <w:r>
              <w:rPr>
                <w:b/>
                <w:sz w:val="24"/>
                <w:szCs w:val="28"/>
              </w:rPr>
              <w:t>10</w:t>
            </w:r>
          </w:p>
        </w:tc>
        <w:tc>
          <w:tcPr>
            <w:tcW w:w="3151" w:type="dxa"/>
            <w:vAlign w:val="center"/>
          </w:tcPr>
          <w:p>
            <w:pPr>
              <w:jc w:val="center"/>
              <w:rPr>
                <w:rFonts w:hint="default"/>
                <w:bCs/>
              </w:rPr>
            </w:pPr>
          </w:p>
        </w:tc>
        <w:tc>
          <w:tcPr>
            <w:tcW w:w="3570" w:type="dxa"/>
            <w:gridSpan w:val="3"/>
            <w:vAlign w:val="center"/>
          </w:tcPr>
          <w:p>
            <w:pPr>
              <w:jc w:val="center"/>
              <w:rPr>
                <w:rFonts w:hint="default"/>
                <w:bCs/>
              </w:rPr>
            </w:pPr>
          </w:p>
        </w:tc>
        <w:tc>
          <w:tcPr>
            <w:tcW w:w="2205" w:type="dxa"/>
            <w:vAlign w:val="center"/>
          </w:tcPr>
          <w:p>
            <w:pPr>
              <w:jc w:val="center"/>
              <w:rPr>
                <w:rFonts w:hint="default"/>
                <w:bCs/>
              </w:rPr>
            </w:pPr>
          </w:p>
        </w:tc>
        <w:tc>
          <w:tcPr>
            <w:tcW w:w="618" w:type="dxa"/>
            <w:vAlign w:val="center"/>
          </w:tcPr>
          <w:p>
            <w:pPr>
              <w:jc w:val="center"/>
              <w:rPr>
                <w:rFonts w:hint="default"/>
                <w:bCs/>
              </w:rPr>
            </w:pPr>
          </w:p>
        </w:tc>
        <w:tc>
          <w:tcPr>
            <w:tcW w:w="2835" w:type="dxa"/>
            <w:vAlign w:val="center"/>
          </w:tcPr>
          <w:p>
            <w:pPr>
              <w:jc w:val="center"/>
              <w:rPr>
                <w:rFonts w:hint="default"/>
                <w:bCs/>
              </w:rPr>
            </w:pPr>
          </w:p>
        </w:tc>
        <w:tc>
          <w:tcPr>
            <w:tcW w:w="3629" w:type="dxa"/>
            <w:vMerge w:val="continue"/>
            <w:vAlign w:val="center"/>
          </w:tcPr>
          <w:p>
            <w:pPr>
              <w:jc w:val="center"/>
              <w:rPr>
                <w:rFonts w:hint="default"/>
                <w:bC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97" w:hRule="exact"/>
        </w:trPr>
        <w:tc>
          <w:tcPr>
            <w:tcW w:w="289" w:type="dxa"/>
            <w:vAlign w:val="center"/>
          </w:tcPr>
          <w:p>
            <w:pPr>
              <w:jc w:val="center"/>
              <w:rPr>
                <w:rFonts w:hint="default"/>
                <w:b/>
                <w:sz w:val="24"/>
                <w:szCs w:val="28"/>
              </w:rPr>
            </w:pPr>
            <w:r>
              <w:rPr>
                <w:b/>
                <w:sz w:val="24"/>
                <w:szCs w:val="28"/>
              </w:rPr>
              <w:t>11</w:t>
            </w:r>
          </w:p>
        </w:tc>
        <w:tc>
          <w:tcPr>
            <w:tcW w:w="3151" w:type="dxa"/>
            <w:vAlign w:val="center"/>
          </w:tcPr>
          <w:p>
            <w:pPr>
              <w:jc w:val="center"/>
              <w:rPr>
                <w:rFonts w:hint="default"/>
                <w:bCs/>
              </w:rPr>
            </w:pPr>
          </w:p>
        </w:tc>
        <w:tc>
          <w:tcPr>
            <w:tcW w:w="3570" w:type="dxa"/>
            <w:gridSpan w:val="3"/>
            <w:vAlign w:val="center"/>
          </w:tcPr>
          <w:p>
            <w:pPr>
              <w:jc w:val="center"/>
              <w:rPr>
                <w:rFonts w:hint="default"/>
                <w:bCs/>
              </w:rPr>
            </w:pPr>
          </w:p>
        </w:tc>
        <w:tc>
          <w:tcPr>
            <w:tcW w:w="2205" w:type="dxa"/>
            <w:vAlign w:val="center"/>
          </w:tcPr>
          <w:p>
            <w:pPr>
              <w:jc w:val="center"/>
              <w:rPr>
                <w:rFonts w:hint="default"/>
                <w:bCs/>
              </w:rPr>
            </w:pPr>
          </w:p>
        </w:tc>
        <w:tc>
          <w:tcPr>
            <w:tcW w:w="618" w:type="dxa"/>
            <w:vAlign w:val="center"/>
          </w:tcPr>
          <w:p>
            <w:pPr>
              <w:jc w:val="center"/>
              <w:rPr>
                <w:rFonts w:hint="default"/>
                <w:bCs/>
              </w:rPr>
            </w:pPr>
          </w:p>
        </w:tc>
        <w:tc>
          <w:tcPr>
            <w:tcW w:w="2835" w:type="dxa"/>
            <w:vAlign w:val="center"/>
          </w:tcPr>
          <w:p>
            <w:pPr>
              <w:jc w:val="center"/>
              <w:rPr>
                <w:rFonts w:hint="default"/>
                <w:bCs/>
              </w:rPr>
            </w:pPr>
          </w:p>
        </w:tc>
        <w:tc>
          <w:tcPr>
            <w:tcW w:w="3629" w:type="dxa"/>
            <w:vMerge w:val="continue"/>
            <w:vAlign w:val="center"/>
          </w:tcPr>
          <w:p>
            <w:pPr>
              <w:jc w:val="center"/>
              <w:rPr>
                <w:rFonts w:hint="default"/>
                <w:bC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97" w:hRule="exact"/>
        </w:trPr>
        <w:tc>
          <w:tcPr>
            <w:tcW w:w="289" w:type="dxa"/>
            <w:vAlign w:val="center"/>
          </w:tcPr>
          <w:p>
            <w:pPr>
              <w:jc w:val="center"/>
              <w:rPr>
                <w:rFonts w:hint="default"/>
                <w:b/>
                <w:sz w:val="24"/>
                <w:szCs w:val="28"/>
              </w:rPr>
            </w:pPr>
            <w:r>
              <w:rPr>
                <w:b/>
                <w:sz w:val="24"/>
                <w:szCs w:val="28"/>
              </w:rPr>
              <w:t>12</w:t>
            </w:r>
          </w:p>
        </w:tc>
        <w:tc>
          <w:tcPr>
            <w:tcW w:w="3151" w:type="dxa"/>
            <w:vAlign w:val="center"/>
          </w:tcPr>
          <w:p>
            <w:pPr>
              <w:jc w:val="center"/>
              <w:rPr>
                <w:rFonts w:hint="default"/>
                <w:bCs/>
              </w:rPr>
            </w:pPr>
          </w:p>
        </w:tc>
        <w:tc>
          <w:tcPr>
            <w:tcW w:w="3570" w:type="dxa"/>
            <w:gridSpan w:val="3"/>
            <w:vAlign w:val="center"/>
          </w:tcPr>
          <w:p>
            <w:pPr>
              <w:jc w:val="center"/>
              <w:rPr>
                <w:rFonts w:hint="default"/>
                <w:bCs/>
              </w:rPr>
            </w:pPr>
          </w:p>
        </w:tc>
        <w:tc>
          <w:tcPr>
            <w:tcW w:w="2205" w:type="dxa"/>
            <w:vAlign w:val="center"/>
          </w:tcPr>
          <w:p>
            <w:pPr>
              <w:jc w:val="center"/>
              <w:rPr>
                <w:rFonts w:hint="default"/>
                <w:bCs/>
              </w:rPr>
            </w:pPr>
          </w:p>
        </w:tc>
        <w:tc>
          <w:tcPr>
            <w:tcW w:w="618" w:type="dxa"/>
            <w:vAlign w:val="center"/>
          </w:tcPr>
          <w:p>
            <w:pPr>
              <w:jc w:val="center"/>
              <w:rPr>
                <w:rFonts w:hint="default"/>
                <w:bCs/>
              </w:rPr>
            </w:pPr>
          </w:p>
        </w:tc>
        <w:tc>
          <w:tcPr>
            <w:tcW w:w="2835" w:type="dxa"/>
            <w:vAlign w:val="center"/>
          </w:tcPr>
          <w:p>
            <w:pPr>
              <w:jc w:val="center"/>
              <w:rPr>
                <w:rFonts w:hint="default"/>
                <w:bCs/>
              </w:rPr>
            </w:pPr>
          </w:p>
        </w:tc>
        <w:tc>
          <w:tcPr>
            <w:tcW w:w="3629" w:type="dxa"/>
            <w:vMerge w:val="continue"/>
            <w:vAlign w:val="center"/>
          </w:tcPr>
          <w:p>
            <w:pPr>
              <w:jc w:val="center"/>
              <w:rPr>
                <w:rFonts w:hint="default"/>
                <w:bC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exact"/>
        </w:trPr>
        <w:tc>
          <w:tcPr>
            <w:tcW w:w="16297" w:type="dxa"/>
            <w:gridSpan w:val="9"/>
            <w:vAlign w:val="center"/>
          </w:tcPr>
          <w:p>
            <w:pPr>
              <w:rPr>
                <w:rFonts w:hint="default"/>
                <w:bCs/>
              </w:rPr>
            </w:pPr>
            <w:r>
              <w:rPr>
                <w:rFonts w:ascii="黑体" w:hAnsi="黑体" w:eastAsia="黑体"/>
                <w:b/>
                <w:bCs/>
                <w:color w:val="FF0000"/>
                <w:em w:val="dot"/>
              </w:rPr>
              <w:t>※</w:t>
            </w:r>
            <w:r>
              <w:rPr>
                <w:rFonts w:ascii="黑体" w:eastAsia="黑体" w:cs="宋体"/>
                <w:b/>
                <w:bCs/>
                <w:color w:val="FF0000"/>
                <w:szCs w:val="21"/>
                <w:em w:val="dot"/>
              </w:rPr>
              <w:t>特别声明：我单位申请对以上器具/样品的检校（非强制检定）服务，承诺提供的相关信息真实有效并对其负责，承担相应法律责任和义务。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exact"/>
        </w:trPr>
        <w:tc>
          <w:tcPr>
            <w:tcW w:w="16297" w:type="dxa"/>
            <w:gridSpan w:val="9"/>
            <w:tcBorders>
              <w:bottom w:val="single" w:color="auto" w:sz="4" w:space="0"/>
            </w:tcBorders>
            <w:vAlign w:val="center"/>
          </w:tcPr>
          <w:p>
            <w:pPr>
              <w:rPr>
                <w:rFonts w:hint="default" w:eastAsia="黑体"/>
              </w:rPr>
            </w:pPr>
            <w:r>
              <w:rPr>
                <w:rFonts w:ascii="黑体" w:hAnsi="宋体" w:eastAsia="黑体"/>
                <w:b/>
                <w:bCs/>
                <w:color w:val="FF0000"/>
                <w:em w:val="dot"/>
              </w:rPr>
              <w:t>※服务</w:t>
            </w:r>
            <w:r>
              <w:rPr>
                <w:rFonts w:ascii="黑体" w:hAnsi="黑体" w:eastAsia="黑体" w:cs="宋体"/>
                <w:b/>
                <w:bCs/>
                <w:color w:val="FF0000"/>
                <w:em w:val="dot"/>
              </w:rPr>
              <w:t>说明：我院将采用授权、认可、自编方法校准、测试项目中适宜的方式提供服务。本委托单与中国测试技术研究院邮寄业务确认书共同组成有效委托，单独使用无效。</w:t>
            </w:r>
          </w:p>
          <w:p>
            <w:pPr>
              <w:rPr>
                <w:rFonts w:hint="default"/>
                <w:b/>
                <w:bCs/>
                <w:em w:val="dot"/>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043" w:hRule="exact"/>
        </w:trPr>
        <w:tc>
          <w:tcPr>
            <w:tcW w:w="289" w:type="dxa"/>
            <w:vAlign w:val="center"/>
          </w:tcPr>
          <w:p>
            <w:pPr>
              <w:jc w:val="center"/>
              <w:rPr>
                <w:rFonts w:hint="default" w:ascii="黑体" w:hAnsi="黑体" w:eastAsia="黑体"/>
                <w:b/>
                <w:bCs/>
                <w:szCs w:val="21"/>
              </w:rPr>
            </w:pPr>
            <w:r>
              <w:rPr>
                <w:rFonts w:ascii="黑体" w:hAnsi="黑体" w:eastAsia="黑体"/>
                <w:b/>
                <w:bCs/>
                <w:szCs w:val="21"/>
              </w:rPr>
              <w:t>委托说明</w:t>
            </w:r>
          </w:p>
        </w:tc>
        <w:tc>
          <w:tcPr>
            <w:tcW w:w="3816" w:type="dxa"/>
            <w:gridSpan w:val="2"/>
            <w:vAlign w:val="center"/>
          </w:tcPr>
          <w:p>
            <w:pPr>
              <w:spacing w:line="280" w:lineRule="exact"/>
              <w:rPr>
                <w:rFonts w:hint="default" w:ascii="黑体" w:hAnsi="黑体" w:eastAsia="黑体"/>
                <w:bCs/>
              </w:rPr>
            </w:pPr>
            <w:r>
              <w:rPr>
                <w:rFonts w:ascii="黑体" w:hAnsi="黑体" w:eastAsia="黑体"/>
                <w:bCs/>
              </w:rPr>
              <w:t>※送检器具/样品有环境、储放、供电等特殊要求请声明，无声明则默认(*)项</w:t>
            </w:r>
          </w:p>
          <w:p>
            <w:pPr>
              <w:spacing w:line="280" w:lineRule="exact"/>
              <w:rPr>
                <w:rFonts w:hint="default" w:ascii="黑体" w:hAnsi="黑体" w:eastAsia="黑体"/>
                <w:bCs/>
              </w:rPr>
            </w:pPr>
            <w:r>
              <w:rPr>
                <w:rFonts w:ascii="黑体" w:hAnsi="黑体" w:eastAsia="黑体"/>
                <w:bCs/>
              </w:rPr>
              <w:t>※寄件前回寄收件后请检查器具及附件</w:t>
            </w:r>
          </w:p>
          <w:p>
            <w:pPr>
              <w:spacing w:line="280" w:lineRule="exact"/>
              <w:rPr>
                <w:rFonts w:hint="default" w:ascii="黑体" w:hAnsi="黑体" w:eastAsia="黑体"/>
                <w:bCs/>
              </w:rPr>
            </w:pPr>
            <w:r>
              <w:rPr>
                <w:rFonts w:ascii="黑体" w:hAnsi="黑体" w:eastAsia="黑体"/>
                <w:bCs/>
              </w:rPr>
              <w:t>※此单签字盖章原件务必随件一并寄送</w:t>
            </w:r>
          </w:p>
          <w:p>
            <w:pPr>
              <w:spacing w:line="280" w:lineRule="exact"/>
              <w:rPr>
                <w:rFonts w:hint="default" w:ascii="黑体" w:hAnsi="黑体" w:eastAsia="黑体"/>
                <w:bCs/>
              </w:rPr>
            </w:pPr>
            <w:r>
              <w:rPr>
                <w:rFonts w:ascii="黑体" w:hAnsi="黑体" w:eastAsia="黑体"/>
                <w:bCs/>
              </w:rPr>
              <w:t>※业务进度、费用及资质可在网站查询</w:t>
            </w:r>
          </w:p>
          <w:p>
            <w:pPr>
              <w:rPr>
                <w:rFonts w:hint="default" w:ascii="黑体" w:hAnsi="黑体" w:eastAsia="黑体"/>
                <w:bCs/>
              </w:rPr>
            </w:pPr>
            <w:r>
              <w:rPr>
                <w:rFonts w:ascii="黑体" w:hAnsi="黑体" w:eastAsia="黑体"/>
                <w:bCs/>
              </w:rPr>
              <w:t>※样品完检保管超半年我院将依规处理</w:t>
            </w:r>
          </w:p>
        </w:tc>
        <w:tc>
          <w:tcPr>
            <w:tcW w:w="567" w:type="dxa"/>
            <w:vAlign w:val="center"/>
          </w:tcPr>
          <w:p>
            <w:pPr>
              <w:jc w:val="center"/>
              <w:rPr>
                <w:rFonts w:hint="default" w:ascii="黑体" w:hAnsi="黑体" w:eastAsia="黑体"/>
                <w:b/>
                <w:bCs/>
              </w:rPr>
            </w:pPr>
            <w:r>
              <w:rPr>
                <w:rFonts w:ascii="黑体" w:hAnsi="黑体" w:eastAsia="黑体"/>
                <w:b/>
                <w:bCs/>
              </w:rPr>
              <w:t>特</w:t>
            </w:r>
          </w:p>
          <w:p>
            <w:pPr>
              <w:jc w:val="center"/>
              <w:rPr>
                <w:rFonts w:hint="default" w:ascii="黑体" w:hAnsi="黑体" w:eastAsia="黑体"/>
                <w:b/>
                <w:bCs/>
              </w:rPr>
            </w:pPr>
            <w:r>
              <w:rPr>
                <w:rFonts w:ascii="黑体" w:hAnsi="黑体" w:eastAsia="黑体"/>
                <w:b/>
                <w:bCs/>
              </w:rPr>
              <w:t>殊</w:t>
            </w:r>
          </w:p>
          <w:p>
            <w:pPr>
              <w:jc w:val="center"/>
              <w:rPr>
                <w:rFonts w:hint="default" w:ascii="黑体" w:hAnsi="黑体" w:eastAsia="黑体"/>
                <w:b/>
                <w:bCs/>
              </w:rPr>
            </w:pPr>
            <w:r>
              <w:rPr>
                <w:rFonts w:ascii="黑体" w:hAnsi="黑体" w:eastAsia="黑体"/>
                <w:b/>
                <w:bCs/>
              </w:rPr>
              <w:t>要</w:t>
            </w:r>
          </w:p>
          <w:p>
            <w:pPr>
              <w:jc w:val="center"/>
              <w:rPr>
                <w:rFonts w:hint="default" w:ascii="黑体" w:hAnsi="黑体" w:eastAsia="黑体"/>
                <w:bCs/>
              </w:rPr>
            </w:pPr>
            <w:r>
              <w:rPr>
                <w:rFonts w:ascii="黑体" w:hAnsi="黑体" w:eastAsia="黑体"/>
                <w:b/>
                <w:bCs/>
              </w:rPr>
              <w:t>求</w:t>
            </w:r>
          </w:p>
        </w:tc>
        <w:tc>
          <w:tcPr>
            <w:tcW w:w="5161" w:type="dxa"/>
            <w:gridSpan w:val="3"/>
            <w:vAlign w:val="center"/>
          </w:tcPr>
          <w:p>
            <w:pPr>
              <w:rPr>
                <w:rFonts w:hint="default" w:ascii="黑体" w:hAnsi="黑体" w:eastAsia="黑体"/>
                <w:bCs/>
              </w:rPr>
            </w:pPr>
            <w:r>
              <w:rPr>
                <w:rFonts w:ascii="黑体" w:hAnsi="黑体" w:eastAsia="黑体"/>
                <w:bCs/>
              </w:rPr>
              <w:t>※方法选定: □使用受托方获授权/认可/自编的方法(*)</w:t>
            </w:r>
          </w:p>
          <w:p>
            <w:pPr>
              <w:ind w:firstLine="1260" w:firstLineChars="600"/>
              <w:rPr>
                <w:rFonts w:hint="default" w:ascii="黑体" w:hAnsi="黑体" w:eastAsia="黑体"/>
                <w:bCs/>
              </w:rPr>
            </w:pPr>
            <w:r>
              <w:rPr>
                <w:rFonts w:ascii="黑体" w:hAnsi="黑体" w:eastAsia="黑体"/>
                <w:bCs/>
              </w:rPr>
              <w:t>□使用委托单备注中约定的方法</w:t>
            </w:r>
          </w:p>
          <w:p>
            <w:pPr>
              <w:rPr>
                <w:rFonts w:hint="default" w:ascii="黑体" w:hAnsi="黑体" w:eastAsia="黑体"/>
                <w:bCs/>
              </w:rPr>
            </w:pPr>
            <w:r>
              <w:rPr>
                <w:rFonts w:ascii="黑体" w:hAnsi="黑体" w:eastAsia="黑体"/>
                <w:bCs/>
              </w:rPr>
              <w:t>※复校日期建议:□需要(*)  □不需要</w:t>
            </w:r>
          </w:p>
          <w:p>
            <w:pPr>
              <w:rPr>
                <w:rFonts w:hint="default" w:ascii="黑体" w:hAnsi="黑体" w:eastAsia="黑体"/>
                <w:bCs/>
              </w:rPr>
            </w:pPr>
            <w:r>
              <w:rPr>
                <w:rFonts w:ascii="黑体" w:hAnsi="黑体" w:eastAsia="黑体"/>
                <w:bCs/>
              </w:rPr>
              <w:t>※量值符合判断:□需要(*)  □不需要</w:t>
            </w:r>
          </w:p>
          <w:p>
            <w:pPr>
              <w:rPr>
                <w:rFonts w:hint="default" w:ascii="黑体" w:hAnsi="黑体" w:eastAsia="黑体"/>
                <w:bCs/>
              </w:rPr>
            </w:pPr>
            <w:r>
              <w:rPr>
                <w:rFonts w:ascii="黑体" w:hAnsi="黑体" w:eastAsia="黑体"/>
                <w:bCs/>
              </w:rPr>
              <w:t>※器具样品编号:□器具编号(*) □管理编号 □两者都</w:t>
            </w:r>
          </w:p>
          <w:p>
            <w:pPr>
              <w:rPr>
                <w:rFonts w:hint="default" w:ascii="黑体" w:hAnsi="黑体" w:eastAsia="黑体"/>
                <w:bCs/>
              </w:rPr>
            </w:pPr>
            <w:r>
              <w:rPr>
                <w:rFonts w:ascii="黑体" w:hAnsi="黑体" w:eastAsia="黑体"/>
                <w:bCs/>
              </w:rPr>
              <w:t>※证书报告装订:□不需装订(*) □装订</w:t>
            </w:r>
          </w:p>
        </w:tc>
        <w:tc>
          <w:tcPr>
            <w:tcW w:w="6464" w:type="dxa"/>
            <w:gridSpan w:val="2"/>
            <w:vAlign w:val="center"/>
          </w:tcPr>
          <w:p>
            <w:pPr>
              <w:adjustRightInd w:val="0"/>
              <w:snapToGrid w:val="0"/>
              <w:spacing w:before="62" w:beforeLines="20" w:line="240" w:lineRule="atLeast"/>
              <w:ind w:firstLine="422" w:firstLineChars="200"/>
              <w:rPr>
                <w:rFonts w:hint="default"/>
                <w:b/>
                <w:color w:val="FF0000"/>
                <w:szCs w:val="21"/>
              </w:rPr>
            </w:pPr>
            <w:r>
              <w:rPr>
                <w:b/>
                <w:color w:val="FF0000"/>
                <w:szCs w:val="21"/>
              </w:rPr>
              <w:t>委托方盖章或代表签名即视为委托方对本委托单、一站式服务确认书及说明等全部内容均已详细阅读并充分理解，自愿认可并接受约定，对所需检测及其他服务费用保证按贵院核定数额支付。</w:t>
            </w:r>
          </w:p>
          <w:p>
            <w:pPr>
              <w:jc w:val="left"/>
              <w:rPr>
                <w:rFonts w:hint="default" w:ascii="黑体" w:hAnsi="黑体" w:eastAsia="黑体"/>
                <w:bCs/>
                <w:sz w:val="24"/>
                <w:highlight w:val="yellow"/>
              </w:rPr>
            </w:pPr>
          </w:p>
          <w:p>
            <w:pPr>
              <w:rPr>
                <w:rFonts w:hint="default" w:ascii="黑体" w:hAnsi="黑体" w:eastAsia="黑体"/>
                <w:b/>
                <w:bCs/>
                <w:em w:val="dot"/>
              </w:rPr>
            </w:pPr>
          </w:p>
          <w:p>
            <w:pPr>
              <w:rPr>
                <w:rFonts w:hint="default" w:ascii="黑体" w:hAnsi="黑体" w:eastAsia="黑体"/>
                <w:b/>
                <w:sz w:val="24"/>
                <w:szCs w:val="22"/>
              </w:rPr>
            </w:pPr>
            <w:r>
              <w:rPr>
                <w:rFonts w:ascii="黑体" w:hAnsi="黑体" w:eastAsia="黑体"/>
                <w:b/>
                <w:sz w:val="24"/>
                <w:szCs w:val="22"/>
              </w:rPr>
              <w:t>※委托方代表签名:                 ※委托单位（盖章）</w:t>
            </w:r>
          </w:p>
          <w:p>
            <w:pPr>
              <w:jc w:val="center"/>
              <w:rPr>
                <w:rFonts w:hint="default" w:ascii="黑体" w:hAnsi="黑体" w:eastAsia="黑体"/>
                <w:bCs/>
                <w:sz w:val="24"/>
              </w:rPr>
            </w:pPr>
          </w:p>
          <w:p>
            <w:pPr>
              <w:jc w:val="center"/>
              <w:rPr>
                <w:rFonts w:hint="default" w:ascii="黑体" w:hAnsi="黑体" w:eastAsia="黑体"/>
                <w:bCs/>
              </w:rPr>
            </w:pPr>
          </w:p>
        </w:tc>
      </w:tr>
    </w:tbl>
    <w:tbl>
      <w:tblPr>
        <w:tblStyle w:val="6"/>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2518"/>
        <w:gridCol w:w="135"/>
        <w:gridCol w:w="2653"/>
        <w:gridCol w:w="2654"/>
        <w:gridCol w:w="2653"/>
        <w:gridCol w:w="2653"/>
        <w:gridCol w:w="25"/>
        <w:gridCol w:w="2629"/>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907" w:hRule="exact"/>
        </w:trPr>
        <w:tc>
          <w:tcPr>
            <w:tcW w:w="2518" w:type="dxa"/>
            <w:vAlign w:val="center"/>
          </w:tcPr>
          <w:p>
            <w:pPr>
              <w:spacing w:line="560" w:lineRule="exact"/>
              <w:jc w:val="center"/>
              <w:rPr>
                <w:rFonts w:hint="default" w:ascii="方正小标宋简体" w:eastAsia="方正小标宋简体"/>
                <w:sz w:val="44"/>
                <w:szCs w:val="44"/>
              </w:rPr>
            </w:pPr>
            <w:r>
              <w:rPr>
                <w:rFonts w:ascii="方正小标宋简体" w:eastAsia="方正小标宋简体"/>
                <w:sz w:val="44"/>
                <w:szCs w:val="44"/>
              </w:rPr>
              <w:drawing>
                <wp:anchor distT="0" distB="0" distL="114300" distR="114300" simplePos="0" relativeHeight="251661312" behindDoc="0" locked="0" layoutInCell="1" allowOverlap="1">
                  <wp:simplePos x="0" y="0"/>
                  <wp:positionH relativeFrom="column">
                    <wp:posOffset>137795</wp:posOffset>
                  </wp:positionH>
                  <wp:positionV relativeFrom="paragraph">
                    <wp:posOffset>-5715</wp:posOffset>
                  </wp:positionV>
                  <wp:extent cx="1222375" cy="539750"/>
                  <wp:effectExtent l="0" t="0" r="0" b="0"/>
                  <wp:wrapNone/>
                  <wp:docPr id="6" name="图片 6" descr="NIMTT 200×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NIMTT 200×86"/>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a:xfrm>
                            <a:off x="0" y="0"/>
                            <a:ext cx="1222375" cy="539750"/>
                          </a:xfrm>
                          <a:prstGeom prst="rect">
                            <a:avLst/>
                          </a:prstGeom>
                          <a:noFill/>
                          <a:ln>
                            <a:noFill/>
                          </a:ln>
                          <a:effectLst/>
                        </pic:spPr>
                      </pic:pic>
                    </a:graphicData>
                  </a:graphic>
                </wp:anchor>
              </w:drawing>
            </w:r>
          </w:p>
        </w:tc>
        <w:tc>
          <w:tcPr>
            <w:tcW w:w="10773" w:type="dxa"/>
            <w:gridSpan w:val="6"/>
            <w:vAlign w:val="center"/>
          </w:tcPr>
          <w:p>
            <w:pPr>
              <w:spacing w:line="560" w:lineRule="exact"/>
              <w:jc w:val="center"/>
              <w:rPr>
                <w:rFonts w:hint="default" w:ascii="方正小标宋简体" w:eastAsia="方正小标宋简体"/>
                <w:sz w:val="44"/>
                <w:szCs w:val="44"/>
              </w:rPr>
            </w:pPr>
            <w:r>
              <w:rPr>
                <w:rFonts w:ascii="方正小标宋简体" w:hAnsi="Arial" w:eastAsia="方正小标宋简体" w:cs="Arial"/>
                <w:color w:val="000000"/>
                <w:sz w:val="48"/>
                <w:szCs w:val="48"/>
              </w:rPr>
              <w:t>中国测试技术研究院一站式服务确认书</w:t>
            </w:r>
          </w:p>
        </w:tc>
        <w:tc>
          <w:tcPr>
            <w:tcW w:w="2629" w:type="dxa"/>
            <w:vAlign w:val="center"/>
          </w:tcPr>
          <w:p>
            <w:pPr>
              <w:spacing w:line="560" w:lineRule="exact"/>
              <w:jc w:val="center"/>
              <w:rPr>
                <w:rFonts w:hint="default" w:ascii="方正小标宋简体" w:eastAsia="方正小标宋简体"/>
                <w:sz w:val="44"/>
                <w:szCs w:val="44"/>
              </w:rPr>
            </w:pPr>
            <w:r>
              <w:rPr>
                <w:szCs w:val="21"/>
              </w:rPr>
              <w:t>v202310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15920" w:type="dxa"/>
            <w:gridSpan w:val="8"/>
          </w:tcPr>
          <w:p>
            <w:pPr>
              <w:spacing w:before="78" w:beforeLines="25" w:after="78" w:afterLines="25" w:line="360" w:lineRule="exact"/>
              <w:ind w:left="562" w:hanging="562" w:hangingChars="200"/>
              <w:rPr>
                <w:rFonts w:hint="default" w:ascii="仿宋" w:hAnsi="仿宋" w:eastAsia="仿宋" w:cs="方正仿宋_GB18030"/>
                <w:b/>
                <w:bCs/>
                <w:color w:val="000000"/>
                <w:sz w:val="28"/>
                <w:szCs w:val="28"/>
              </w:rPr>
            </w:pPr>
            <w:r>
              <w:rPr>
                <w:rFonts w:ascii="仿宋" w:hAnsi="仿宋" w:eastAsia="仿宋" w:cs="方正仿宋_GB18030"/>
                <w:b/>
                <w:bCs/>
                <w:color w:val="000000"/>
                <w:sz w:val="28"/>
                <w:szCs w:val="28"/>
              </w:rPr>
              <w:t>一、客户请务必正确填写《服务委托单》并签署《服务确认书》（除签名外其余内容需电脑填写并打印）随委托样品一并邮寄。无有效《服务委托单》及《服务确认书》，不是有效委托，我方不做受理。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15920" w:type="dxa"/>
            <w:gridSpan w:val="8"/>
          </w:tcPr>
          <w:p>
            <w:pPr>
              <w:spacing w:before="78" w:beforeLines="25" w:after="78" w:afterLines="25" w:line="360" w:lineRule="exact"/>
              <w:ind w:left="562" w:hanging="562" w:hangingChars="200"/>
              <w:rPr>
                <w:rFonts w:hint="default" w:ascii="仿宋" w:hAnsi="仿宋" w:eastAsia="仿宋" w:cs="方正仿宋_GB18030"/>
                <w:b/>
                <w:bCs/>
                <w:color w:val="000000"/>
                <w:sz w:val="28"/>
                <w:szCs w:val="28"/>
              </w:rPr>
            </w:pPr>
            <w:r>
              <w:rPr>
                <w:rFonts w:ascii="仿宋" w:hAnsi="仿宋" w:eastAsia="仿宋" w:cs="方正仿宋_GB18030"/>
                <w:b/>
                <w:bCs/>
                <w:color w:val="000000"/>
                <w:sz w:val="28"/>
                <w:szCs w:val="28"/>
              </w:rPr>
              <w:t>二、仪器/样品邮寄送检，存在损坏、丢失等不可抗力因素，我院仅提供便捷委托服务，不承担物流风险及相关民事责任。签收快件时只做外箱完整性检查，无法对包装内部或仪器/样品性状进行检查，如检测时发现仪器/样品性能缺陷，将由具体检测人员通知客户。请了解协议内容后慎重选择快递物流方式（玻璃类及易损类仪器运损率极高，不建议采取快递物流方式送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15920" w:type="dxa"/>
            <w:gridSpan w:val="8"/>
          </w:tcPr>
          <w:p>
            <w:pPr>
              <w:spacing w:before="78" w:beforeLines="25" w:after="78" w:afterLines="25" w:line="360" w:lineRule="exact"/>
              <w:ind w:left="562" w:hanging="562" w:hangingChars="200"/>
              <w:rPr>
                <w:rFonts w:hint="default" w:ascii="仿宋" w:hAnsi="仿宋" w:eastAsia="仿宋" w:cs="方正仿宋_GB18030"/>
                <w:b/>
                <w:bCs/>
                <w:color w:val="000000"/>
                <w:sz w:val="28"/>
                <w:szCs w:val="28"/>
              </w:rPr>
            </w:pPr>
            <w:r>
              <w:rPr>
                <w:rFonts w:ascii="仿宋" w:hAnsi="仿宋" w:eastAsia="仿宋" w:cs="方正仿宋_GB18030"/>
                <w:b/>
                <w:bCs/>
                <w:color w:val="000000"/>
                <w:sz w:val="28"/>
                <w:szCs w:val="28"/>
              </w:rPr>
              <w:t>三、仪器/样品检测周期请参考官网公布时效，起始和结束日期以登记和发寄日期为准，来回快递物流时间不计入我院服务时效。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15920" w:type="dxa"/>
            <w:gridSpan w:val="8"/>
          </w:tcPr>
          <w:p>
            <w:pPr>
              <w:spacing w:before="78" w:beforeLines="25" w:after="78" w:afterLines="25" w:line="360" w:lineRule="exact"/>
              <w:ind w:left="562" w:hanging="562" w:hangingChars="200"/>
              <w:rPr>
                <w:rFonts w:hint="default" w:ascii="仿宋" w:hAnsi="仿宋" w:eastAsia="仿宋" w:cs="方正仿宋_GB18030"/>
                <w:b/>
                <w:bCs/>
                <w:color w:val="000000"/>
                <w:sz w:val="28"/>
                <w:szCs w:val="28"/>
              </w:rPr>
            </w:pPr>
            <w:r>
              <w:rPr>
                <w:rFonts w:ascii="仿宋" w:hAnsi="仿宋" w:eastAsia="仿宋" w:cs="方正仿宋_GB18030"/>
                <w:b/>
                <w:bCs/>
                <w:color w:val="000000"/>
                <w:sz w:val="28"/>
                <w:szCs w:val="28"/>
              </w:rPr>
              <w:t>四、仪器完检后，我院将以电子邮件方式发送《费用通知单》，汇款后请及时将汇款凭证回复我院一站式服务电子邮箱，并再次确认发票类型及发票信息，开具个人姓名或由证书单位付款并开票，需提供书面说明。我院收到以上信息后</w:t>
            </w:r>
            <w:r>
              <w:rPr>
                <w:rFonts w:ascii="仿宋" w:hAnsi="仿宋" w:eastAsia="仿宋" w:cs="方正仿宋_GB2312"/>
                <w:b/>
                <w:bCs/>
                <w:color w:val="000000"/>
                <w:sz w:val="28"/>
                <w:szCs w:val="28"/>
              </w:rPr>
              <w:t>次</w:t>
            </w:r>
            <w:r>
              <w:rPr>
                <w:rFonts w:ascii="仿宋" w:hAnsi="仿宋" w:eastAsia="仿宋" w:cs="方正仿宋_GB18030"/>
                <w:b/>
                <w:bCs/>
                <w:color w:val="000000"/>
                <w:sz w:val="28"/>
                <w:szCs w:val="28"/>
              </w:rPr>
              <w:t>日（工作日）将仪器/样品及对应证书报告按《服务确认书》回寄信息寄回，数电发票将同时发送至《服务委托单》预留电子邮箱。</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15920" w:type="dxa"/>
            <w:gridSpan w:val="8"/>
          </w:tcPr>
          <w:p>
            <w:pPr>
              <w:spacing w:before="78" w:beforeLines="25" w:after="78" w:afterLines="25" w:line="360" w:lineRule="exact"/>
              <w:ind w:left="562" w:hanging="562" w:hangingChars="200"/>
              <w:rPr>
                <w:rFonts w:hint="default" w:ascii="仿宋" w:hAnsi="仿宋" w:eastAsia="仿宋" w:cs="方正仿宋_GB18030"/>
                <w:b/>
                <w:bCs/>
                <w:color w:val="000000"/>
                <w:sz w:val="28"/>
                <w:szCs w:val="28"/>
              </w:rPr>
            </w:pPr>
            <w:r>
              <w:rPr>
                <w:rFonts w:ascii="仿宋" w:hAnsi="仿宋" w:eastAsia="仿宋" w:cs="方正仿宋_GB18030"/>
                <w:b/>
                <w:bCs/>
                <w:color w:val="000000"/>
                <w:sz w:val="28"/>
                <w:szCs w:val="28"/>
              </w:rPr>
              <w:t>五、仪器寄回时默认采用顺丰到付，包装由快递公司统一提供。如需保价寄回请在本《服务确认书》中选择并填写</w:t>
            </w:r>
            <w:r>
              <w:rPr>
                <w:rFonts w:hint="eastAsia" w:ascii="仿宋" w:hAnsi="仿宋" w:eastAsia="仿宋" w:cs="方正仿宋_GB18030"/>
                <w:b/>
                <w:bCs/>
                <w:color w:val="000000"/>
                <w:sz w:val="28"/>
                <w:szCs w:val="28"/>
                <w:lang w:val="en-US" w:eastAsia="zh-CN"/>
              </w:rPr>
              <w:t>保价</w:t>
            </w:r>
            <w:r>
              <w:rPr>
                <w:rFonts w:ascii="仿宋" w:hAnsi="仿宋" w:eastAsia="仿宋" w:cs="方正仿宋_GB18030"/>
                <w:b/>
                <w:bCs/>
                <w:color w:val="000000"/>
                <w:sz w:val="28"/>
                <w:szCs w:val="28"/>
              </w:rPr>
              <w:t>金额。仪器/样品回寄是我院按照您的委托办理，因信息提供错误或快递物流发生损失带来的争议及后果由您自行负责承担和处理。回寄签收后如有疑问，请于3个工作日内反馈我院，逾期请自行负责。</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15920" w:type="dxa"/>
            <w:gridSpan w:val="8"/>
          </w:tcPr>
          <w:p>
            <w:pPr>
              <w:spacing w:line="360" w:lineRule="exact"/>
              <w:ind w:left="562" w:hanging="562" w:hangingChars="200"/>
              <w:rPr>
                <w:rFonts w:hint="default" w:ascii="仿宋" w:hAnsi="仿宋" w:eastAsia="仿宋" w:cs="方正仿宋_GB18030"/>
                <w:b/>
                <w:bCs/>
                <w:color w:val="000000"/>
                <w:sz w:val="28"/>
                <w:szCs w:val="28"/>
              </w:rPr>
            </w:pPr>
            <w:r>
              <w:rPr>
                <w:rFonts w:ascii="仿宋" w:hAnsi="仿宋" w:eastAsia="仿宋" w:cs="方正仿宋_GB18030"/>
                <w:b/>
                <w:bCs/>
                <w:color w:val="000000"/>
                <w:sz w:val="28"/>
                <w:szCs w:val="28"/>
              </w:rPr>
              <w:t>六、</w:t>
            </w:r>
            <w:r>
              <w:rPr>
                <w:rFonts w:ascii="仿宋" w:hAnsi="仿宋" w:eastAsia="仿宋" w:cs="方正仿宋_GB18030"/>
                <w:b/>
                <w:color w:val="000000"/>
                <w:sz w:val="28"/>
                <w:szCs w:val="28"/>
              </w:rPr>
              <w:t>邮寄联系方式</w:t>
            </w:r>
            <w:r>
              <w:rPr>
                <w:rFonts w:ascii="仿宋" w:hAnsi="仿宋" w:eastAsia="仿宋" w:cs="方正仿宋_GB18030"/>
                <w:b/>
                <w:bCs/>
                <w:color w:val="000000"/>
                <w:sz w:val="28"/>
                <w:szCs w:val="28"/>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7960" w:type="dxa"/>
            <w:gridSpan w:val="4"/>
          </w:tcPr>
          <w:p>
            <w:pPr>
              <w:spacing w:line="360" w:lineRule="exact"/>
              <w:ind w:firstLine="562" w:firstLineChars="200"/>
              <w:rPr>
                <w:rFonts w:hint="default" w:ascii="仿宋" w:hAnsi="仿宋" w:eastAsia="仿宋" w:cs="方正仿宋_GB18030"/>
                <w:b/>
                <w:bCs/>
                <w:color w:val="000000"/>
                <w:sz w:val="28"/>
                <w:szCs w:val="28"/>
              </w:rPr>
            </w:pPr>
            <w:r>
              <w:rPr>
                <w:rFonts w:ascii="仿宋" w:hAnsi="仿宋" w:eastAsia="仿宋" w:cs="方正仿宋_GB18030"/>
                <w:b/>
                <w:bCs/>
                <w:color w:val="000000"/>
                <w:sz w:val="28"/>
                <w:szCs w:val="28"/>
              </w:rPr>
              <w:t>收件地址：四川省成都市玉双路10号中测院客户服务中心</w:t>
            </w:r>
          </w:p>
        </w:tc>
        <w:tc>
          <w:tcPr>
            <w:tcW w:w="7960" w:type="dxa"/>
            <w:gridSpan w:val="4"/>
            <w:vMerge w:val="restart"/>
          </w:tcPr>
          <w:p>
            <w:pPr>
              <w:spacing w:line="360" w:lineRule="exact"/>
              <w:rPr>
                <w:rFonts w:hint="default" w:ascii="仿宋" w:hAnsi="仿宋" w:eastAsia="仿宋" w:cs="方正仿宋_GB18030"/>
                <w:b/>
                <w:bCs/>
                <w:color w:val="000000"/>
                <w:sz w:val="28"/>
                <w:szCs w:val="28"/>
              </w:rPr>
            </w:pPr>
            <w:r>
              <w:rPr>
                <w:rFonts w:ascii="仿宋" w:hAnsi="仿宋" w:eastAsia="仿宋" w:cs="方正仿宋_GB18030"/>
                <w:b/>
                <w:bCs/>
                <w:color w:val="000000"/>
                <w:sz w:val="28"/>
                <w:szCs w:val="28"/>
              </w:rPr>
              <w:t>温馨提示：</w:t>
            </w:r>
          </w:p>
          <w:p>
            <w:pPr>
              <w:spacing w:line="360" w:lineRule="exact"/>
              <w:rPr>
                <w:rFonts w:hint="default" w:ascii="仿宋" w:hAnsi="仿宋" w:eastAsia="仿宋" w:cs="方正仿宋_GB18030"/>
                <w:b/>
                <w:bCs/>
                <w:color w:val="000000"/>
                <w:sz w:val="28"/>
                <w:szCs w:val="28"/>
              </w:rPr>
            </w:pPr>
            <w:r>
              <w:rPr>
                <w:rFonts w:ascii="仿宋" w:hAnsi="仿宋" w:eastAsia="仿宋" w:cs="方正仿宋_GB18030"/>
                <w:b/>
                <w:bCs/>
                <w:color w:val="000000"/>
                <w:sz w:val="28"/>
                <w:szCs w:val="28"/>
              </w:rPr>
              <w:t>若因业务繁忙，未及时接听电话，请邮件联系，我院将尽快回复。</w:t>
            </w:r>
          </w:p>
          <w:p>
            <w:pPr>
              <w:spacing w:line="360" w:lineRule="exact"/>
              <w:rPr>
                <w:rFonts w:hint="default" w:ascii="仿宋" w:hAnsi="仿宋" w:eastAsia="仿宋" w:cs="方正仿宋_GB18030"/>
                <w:b/>
                <w:bCs/>
                <w:color w:val="000000"/>
                <w:sz w:val="28"/>
                <w:szCs w:val="28"/>
              </w:rPr>
            </w:pPr>
            <w:r>
              <w:rPr>
                <w:rFonts w:ascii="仿宋" w:hAnsi="仿宋" w:eastAsia="仿宋" w:cs="方正仿宋_GB18030"/>
                <w:b/>
                <w:bCs/>
                <w:color w:val="000000"/>
                <w:sz w:val="28"/>
                <w:szCs w:val="28"/>
              </w:rPr>
              <w:t>工作时间：</w:t>
            </w:r>
          </w:p>
          <w:p>
            <w:pPr>
              <w:spacing w:line="360" w:lineRule="exact"/>
              <w:rPr>
                <w:rFonts w:hint="default" w:ascii="仿宋" w:hAnsi="仿宋" w:eastAsia="仿宋" w:cs="方正仿宋_GB18030"/>
                <w:b/>
                <w:bCs/>
                <w:color w:val="000000"/>
                <w:sz w:val="28"/>
                <w:szCs w:val="28"/>
              </w:rPr>
            </w:pPr>
            <w:r>
              <w:rPr>
                <w:rFonts w:ascii="仿宋" w:hAnsi="仿宋" w:eastAsia="仿宋" w:cs="方正仿宋_GB18030"/>
                <w:b/>
                <w:bCs/>
                <w:color w:val="000000"/>
                <w:sz w:val="28"/>
                <w:szCs w:val="28"/>
              </w:rPr>
              <w:t>法定工作日 8:30-12:00、14:00-18:00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7960" w:type="dxa"/>
            <w:gridSpan w:val="4"/>
          </w:tcPr>
          <w:p>
            <w:pPr>
              <w:spacing w:line="360" w:lineRule="exact"/>
              <w:ind w:firstLine="562" w:firstLineChars="200"/>
              <w:rPr>
                <w:rFonts w:hint="default" w:ascii="仿宋" w:hAnsi="仿宋" w:eastAsia="仿宋" w:cs="方正仿宋_GB18030"/>
                <w:b/>
                <w:bCs/>
                <w:color w:val="000000"/>
                <w:sz w:val="28"/>
                <w:szCs w:val="28"/>
              </w:rPr>
            </w:pPr>
            <w:r>
              <w:rPr>
                <w:rFonts w:ascii="仿宋" w:hAnsi="仿宋" w:eastAsia="仿宋" w:cs="方正仿宋_GB18030"/>
                <w:b/>
                <w:bCs/>
                <w:color w:val="000000"/>
                <w:sz w:val="28"/>
                <w:szCs w:val="28"/>
              </w:rPr>
              <w:t>收 件 人：一站式服务部</w:t>
            </w:r>
          </w:p>
        </w:tc>
        <w:tc>
          <w:tcPr>
            <w:tcW w:w="7960" w:type="dxa"/>
            <w:gridSpan w:val="4"/>
            <w:vMerge w:val="continue"/>
          </w:tcPr>
          <w:p>
            <w:pPr>
              <w:spacing w:line="360" w:lineRule="exact"/>
              <w:ind w:firstLine="562" w:firstLineChars="200"/>
              <w:rPr>
                <w:rFonts w:hint="default" w:ascii="仿宋" w:hAnsi="仿宋" w:eastAsia="仿宋" w:cs="方正仿宋_GB18030"/>
                <w:b/>
                <w:bCs/>
                <w:color w:val="000000"/>
                <w:sz w:val="28"/>
                <w:szCs w:val="2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7960" w:type="dxa"/>
            <w:gridSpan w:val="4"/>
          </w:tcPr>
          <w:p>
            <w:pPr>
              <w:spacing w:line="360" w:lineRule="exact"/>
              <w:ind w:firstLine="562" w:firstLineChars="200"/>
              <w:rPr>
                <w:rFonts w:hint="default" w:ascii="仿宋" w:hAnsi="仿宋" w:eastAsia="仿宋" w:cs="方正仿宋_GB18030"/>
                <w:b/>
                <w:bCs/>
                <w:color w:val="000000"/>
                <w:sz w:val="28"/>
                <w:szCs w:val="28"/>
              </w:rPr>
            </w:pPr>
            <w:r>
              <w:rPr>
                <w:rFonts w:ascii="仿宋" w:hAnsi="仿宋" w:eastAsia="仿宋" w:cs="方正仿宋_GB18030"/>
                <w:b/>
                <w:bCs/>
                <w:color w:val="000000"/>
                <w:sz w:val="28"/>
                <w:szCs w:val="28"/>
              </w:rPr>
              <w:t>电    话：028-60828828</w:t>
            </w:r>
          </w:p>
        </w:tc>
        <w:tc>
          <w:tcPr>
            <w:tcW w:w="7960" w:type="dxa"/>
            <w:gridSpan w:val="4"/>
            <w:vMerge w:val="continue"/>
          </w:tcPr>
          <w:p>
            <w:pPr>
              <w:spacing w:line="360" w:lineRule="exact"/>
              <w:ind w:firstLine="562" w:firstLineChars="200"/>
              <w:rPr>
                <w:rFonts w:hint="default" w:ascii="仿宋" w:hAnsi="仿宋" w:eastAsia="仿宋" w:cs="方正仿宋_GB18030"/>
                <w:b/>
                <w:bCs/>
                <w:color w:val="000000"/>
                <w:sz w:val="28"/>
                <w:szCs w:val="2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7960" w:type="dxa"/>
            <w:gridSpan w:val="4"/>
          </w:tcPr>
          <w:p>
            <w:pPr>
              <w:spacing w:line="360" w:lineRule="exact"/>
              <w:ind w:firstLine="562" w:firstLineChars="200"/>
              <w:rPr>
                <w:rFonts w:hint="default" w:ascii="仿宋" w:hAnsi="仿宋" w:eastAsia="仿宋" w:cs="方正仿宋_GB18030"/>
                <w:b/>
                <w:bCs/>
                <w:color w:val="000000"/>
                <w:sz w:val="28"/>
                <w:szCs w:val="28"/>
              </w:rPr>
            </w:pPr>
            <w:r>
              <w:rPr>
                <w:rFonts w:ascii="仿宋" w:hAnsi="仿宋" w:eastAsia="仿宋" w:cs="方正仿宋_GB18030"/>
                <w:b/>
                <w:bCs/>
                <w:color w:val="000000"/>
                <w:sz w:val="28"/>
                <w:szCs w:val="28"/>
              </w:rPr>
              <w:t>邮    编：610021</w:t>
            </w:r>
          </w:p>
        </w:tc>
        <w:tc>
          <w:tcPr>
            <w:tcW w:w="7960" w:type="dxa"/>
            <w:gridSpan w:val="4"/>
            <w:vMerge w:val="continue"/>
          </w:tcPr>
          <w:p>
            <w:pPr>
              <w:spacing w:line="360" w:lineRule="exact"/>
              <w:ind w:firstLine="562" w:firstLineChars="200"/>
              <w:rPr>
                <w:rFonts w:hint="default" w:ascii="仿宋" w:hAnsi="仿宋" w:eastAsia="仿宋" w:cs="方正仿宋_GB18030"/>
                <w:b/>
                <w:bCs/>
                <w:color w:val="000000"/>
                <w:sz w:val="28"/>
                <w:szCs w:val="2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7960" w:type="dxa"/>
            <w:gridSpan w:val="4"/>
          </w:tcPr>
          <w:p>
            <w:pPr>
              <w:spacing w:line="360" w:lineRule="exact"/>
              <w:ind w:firstLine="562" w:firstLineChars="200"/>
              <w:rPr>
                <w:rFonts w:hint="default" w:ascii="仿宋" w:hAnsi="仿宋" w:eastAsia="仿宋" w:cs="方正仿宋_GB18030"/>
                <w:b/>
                <w:bCs/>
                <w:color w:val="000000"/>
                <w:sz w:val="28"/>
                <w:szCs w:val="28"/>
              </w:rPr>
            </w:pPr>
            <w:r>
              <w:rPr>
                <w:rFonts w:ascii="仿宋" w:hAnsi="仿宋" w:eastAsia="仿宋" w:cs="方正仿宋_GB18030"/>
                <w:b/>
                <w:bCs/>
                <w:color w:val="000000"/>
                <w:sz w:val="28"/>
                <w:szCs w:val="28"/>
              </w:rPr>
              <w:t>电子邮箱：</w:t>
            </w:r>
            <w:r>
              <w:fldChar w:fldCharType="begin"/>
            </w:r>
            <w:r>
              <w:instrText xml:space="preserve"> HYPERLINK "mailto:zhuxj@nimtt.com" </w:instrText>
            </w:r>
            <w:r>
              <w:fldChar w:fldCharType="separate"/>
            </w:r>
            <w:r>
              <w:rPr>
                <w:rFonts w:ascii="仿宋" w:hAnsi="仿宋" w:eastAsia="仿宋" w:cs="方正仿宋_GB18030"/>
                <w:b/>
                <w:bCs/>
                <w:color w:val="000000"/>
                <w:sz w:val="28"/>
                <w:szCs w:val="28"/>
              </w:rPr>
              <w:t>yzs@nimtt.com</w:t>
            </w:r>
            <w:r>
              <w:rPr>
                <w:rFonts w:ascii="仿宋" w:hAnsi="仿宋" w:eastAsia="仿宋" w:cs="方正仿宋_GB18030"/>
                <w:b/>
                <w:bCs/>
                <w:color w:val="000000"/>
                <w:sz w:val="28"/>
                <w:szCs w:val="28"/>
              </w:rPr>
              <w:fldChar w:fldCharType="end"/>
            </w:r>
          </w:p>
        </w:tc>
        <w:tc>
          <w:tcPr>
            <w:tcW w:w="7960" w:type="dxa"/>
            <w:gridSpan w:val="4"/>
            <w:vMerge w:val="continue"/>
          </w:tcPr>
          <w:p>
            <w:pPr>
              <w:spacing w:line="360" w:lineRule="exact"/>
              <w:ind w:firstLine="562" w:firstLineChars="200"/>
              <w:rPr>
                <w:rFonts w:hint="default" w:ascii="仿宋" w:hAnsi="仿宋" w:eastAsia="仿宋" w:cs="方正仿宋_GB18030"/>
                <w:b/>
                <w:bCs/>
                <w:color w:val="000000"/>
                <w:sz w:val="28"/>
                <w:szCs w:val="2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15920" w:type="dxa"/>
            <w:gridSpan w:val="8"/>
          </w:tcPr>
          <w:p>
            <w:pPr>
              <w:spacing w:line="360" w:lineRule="exact"/>
              <w:rPr>
                <w:rFonts w:hint="default" w:ascii="仿宋" w:hAnsi="仿宋" w:eastAsia="仿宋" w:cs="方正仿宋_GB18030"/>
                <w:b/>
                <w:bCs/>
                <w:color w:val="000000"/>
                <w:sz w:val="28"/>
                <w:szCs w:val="28"/>
              </w:rPr>
            </w:pPr>
            <w:r>
              <w:rPr>
                <w:rFonts w:ascii="仿宋" w:hAnsi="仿宋" w:eastAsia="仿宋" w:cs="方正仿宋_GB18030"/>
                <w:b/>
                <w:color w:val="000000"/>
                <w:sz w:val="28"/>
                <w:szCs w:val="28"/>
              </w:rPr>
              <w:t>七、回寄信息、开票信息</w:t>
            </w:r>
            <w:r>
              <w:rPr>
                <w:rFonts w:ascii="仿宋" w:hAnsi="仿宋" w:eastAsia="仿宋" w:cs="方正仿宋_GB18030"/>
                <w:b/>
                <w:color w:val="FF0000"/>
                <w:sz w:val="28"/>
                <w:szCs w:val="28"/>
              </w:rPr>
              <w:t>(数电发票以电子邮件方式提供，请准确预留电子邮箱、选择数电发票</w:t>
            </w:r>
            <w:r>
              <w:rPr>
                <w:rFonts w:ascii="仿宋" w:hAnsi="仿宋" w:eastAsia="仿宋" w:cs="仿宋"/>
                <w:b/>
                <w:color w:val="FF0000"/>
                <w:sz w:val="28"/>
                <w:szCs w:val="28"/>
              </w:rPr>
              <w:t xml:space="preserve">格式 </w:t>
            </w:r>
            <w:r>
              <w:rPr>
                <w:rFonts w:ascii="仿宋" w:hAnsi="仿宋" w:eastAsia="仿宋" w:cs="仿宋"/>
                <w:b/>
                <w:bCs/>
                <w:color w:val="FF0000"/>
                <w:sz w:val="28"/>
                <w:szCs w:val="28"/>
              </w:rPr>
              <w:sym w:font="Wingdings 2" w:char="00A3"/>
            </w:r>
            <w:r>
              <w:rPr>
                <w:rFonts w:ascii="仿宋" w:hAnsi="仿宋" w:eastAsia="仿宋" w:cs="仿宋"/>
                <w:color w:val="FF0000"/>
                <w:sz w:val="28"/>
                <w:szCs w:val="28"/>
              </w:rPr>
              <w:t xml:space="preserve">PDF  </w:t>
            </w:r>
            <w:r>
              <w:rPr>
                <w:rFonts w:ascii="仿宋" w:hAnsi="仿宋" w:eastAsia="仿宋" w:cs="仿宋"/>
                <w:b/>
                <w:bCs/>
                <w:color w:val="FF0000"/>
                <w:sz w:val="28"/>
                <w:szCs w:val="28"/>
              </w:rPr>
              <w:sym w:font="Wingdings 2" w:char="00A3"/>
            </w:r>
            <w:r>
              <w:rPr>
                <w:rFonts w:ascii="仿宋" w:hAnsi="仿宋" w:eastAsia="仿宋" w:cs="仿宋"/>
                <w:color w:val="FF0000"/>
                <w:sz w:val="28"/>
                <w:szCs w:val="28"/>
              </w:rPr>
              <w:t xml:space="preserve">OFD  </w:t>
            </w:r>
            <w:r>
              <w:rPr>
                <w:rFonts w:ascii="仿宋" w:hAnsi="仿宋" w:eastAsia="仿宋" w:cs="仿宋"/>
                <w:b/>
                <w:bCs/>
                <w:color w:val="FF0000"/>
                <w:sz w:val="28"/>
                <w:szCs w:val="28"/>
              </w:rPr>
              <w:sym w:font="Wingdings 2" w:char="00A3"/>
            </w:r>
            <w:r>
              <w:rPr>
                <w:rFonts w:ascii="仿宋" w:hAnsi="仿宋" w:eastAsia="仿宋" w:cs="仿宋"/>
                <w:color w:val="FF0000"/>
                <w:sz w:val="28"/>
                <w:szCs w:val="28"/>
              </w:rPr>
              <w:t>XML</w:t>
            </w:r>
            <w:r>
              <w:rPr>
                <w:rFonts w:ascii="仿宋" w:hAnsi="仿宋" w:eastAsia="仿宋" w:cs="方正仿宋_GB18030"/>
                <w:b/>
                <w:color w:val="FF0000"/>
                <w:sz w:val="28"/>
                <w:szCs w:val="28"/>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7960" w:type="dxa"/>
            <w:gridSpan w:val="4"/>
          </w:tcPr>
          <w:p>
            <w:pPr>
              <w:spacing w:line="360" w:lineRule="exact"/>
              <w:rPr>
                <w:rFonts w:hint="default" w:ascii="仿宋" w:hAnsi="仿宋" w:eastAsia="仿宋" w:cs="方正仿宋_GB18030"/>
                <w:b/>
                <w:color w:val="000000"/>
                <w:sz w:val="28"/>
                <w:szCs w:val="28"/>
              </w:rPr>
            </w:pPr>
            <w:r>
              <w:rPr>
                <w:rFonts w:ascii="仿宋" w:hAnsi="仿宋" w:eastAsia="仿宋" w:cs="方正仿宋_GB18030"/>
                <w:b/>
                <w:bCs/>
                <w:color w:val="000000"/>
                <w:sz w:val="28"/>
                <w:szCs w:val="28"/>
              </w:rPr>
              <w:t>回寄保价（保价选择</w:t>
            </w:r>
            <w:r>
              <w:rPr>
                <w:rFonts w:hint="eastAsia" w:ascii="仿宋" w:hAnsi="仿宋" w:eastAsia="仿宋" w:cs="方正仿宋_GB18030"/>
                <w:b/>
                <w:bCs/>
                <w:color w:val="000000"/>
                <w:sz w:val="28"/>
                <w:szCs w:val="28"/>
                <w:lang w:eastAsia="zh-CN"/>
              </w:rPr>
              <w:t>：</w:t>
            </w:r>
            <w:r>
              <w:rPr>
                <w:rFonts w:ascii="仿宋" w:hAnsi="仿宋" w:eastAsia="仿宋" w:cs="方正仿宋_GB18030"/>
                <w:b/>
                <w:bCs/>
                <w:color w:val="000000"/>
                <w:sz w:val="28"/>
                <w:szCs w:val="28"/>
              </w:rPr>
              <w:sym w:font="Wingdings 2" w:char="00A3"/>
            </w:r>
            <w:r>
              <w:rPr>
                <w:rFonts w:ascii="仿宋" w:hAnsi="仿宋" w:eastAsia="仿宋" w:cs="方正仿宋_GB18030"/>
                <w:b/>
                <w:bCs/>
                <w:color w:val="000000"/>
                <w:sz w:val="28"/>
                <w:szCs w:val="28"/>
              </w:rPr>
              <w:t xml:space="preserve">是  保价金额：￥       </w:t>
            </w:r>
            <w:r>
              <w:rPr>
                <w:rFonts w:hint="eastAsia" w:ascii="仿宋" w:hAnsi="仿宋" w:eastAsia="仿宋" w:cs="方正仿宋_GB18030"/>
                <w:b/>
                <w:bCs/>
                <w:color w:val="000000"/>
                <w:sz w:val="28"/>
                <w:szCs w:val="28"/>
                <w:lang w:val="en-US" w:eastAsia="zh-CN"/>
              </w:rPr>
              <w:t xml:space="preserve">   </w:t>
            </w:r>
            <w:bookmarkStart w:id="0" w:name="_GoBack"/>
            <w:bookmarkEnd w:id="0"/>
            <w:r>
              <w:rPr>
                <w:rFonts w:ascii="仿宋" w:hAnsi="仿宋" w:eastAsia="仿宋" w:cs="方正仿宋_GB18030"/>
                <w:b/>
                <w:bCs/>
                <w:color w:val="000000"/>
                <w:sz w:val="28"/>
                <w:szCs w:val="28"/>
              </w:rPr>
              <w:t>元）</w:t>
            </w:r>
          </w:p>
        </w:tc>
        <w:tc>
          <w:tcPr>
            <w:tcW w:w="7960" w:type="dxa"/>
            <w:gridSpan w:val="4"/>
          </w:tcPr>
          <w:p>
            <w:pPr>
              <w:spacing w:line="360" w:lineRule="exact"/>
              <w:rPr>
                <w:rFonts w:hint="default" w:ascii="仿宋" w:hAnsi="仿宋" w:eastAsia="仿宋" w:cs="方正仿宋_GB18030"/>
                <w:b/>
                <w:bCs/>
                <w:color w:val="000000"/>
                <w:sz w:val="28"/>
                <w:szCs w:val="28"/>
              </w:rPr>
            </w:pPr>
            <w:r>
              <w:rPr>
                <w:rFonts w:ascii="仿宋" w:hAnsi="仿宋" w:eastAsia="仿宋" w:cs="方正仿宋_GB18030"/>
                <w:b/>
                <w:bCs/>
                <w:color w:val="000000"/>
                <w:sz w:val="28"/>
                <w:szCs w:val="28"/>
              </w:rPr>
              <w:t>开票信息（发票类型：</w:t>
            </w:r>
            <w:r>
              <w:rPr>
                <w:rFonts w:ascii="仿宋" w:hAnsi="仿宋" w:eastAsia="仿宋" w:cs="方正仿宋_GB18030"/>
                <w:b/>
                <w:bCs/>
                <w:color w:val="000000"/>
                <w:sz w:val="28"/>
                <w:szCs w:val="28"/>
              </w:rPr>
              <w:sym w:font="Wingdings 2" w:char="00A3"/>
            </w:r>
            <w:r>
              <w:rPr>
                <w:rFonts w:ascii="仿宋" w:hAnsi="仿宋" w:eastAsia="仿宋" w:cs="方正仿宋_GB18030"/>
                <w:b/>
                <w:bCs/>
                <w:color w:val="000000"/>
                <w:sz w:val="28"/>
                <w:szCs w:val="28"/>
              </w:rPr>
              <w:t>增值税普通发票</w:t>
            </w:r>
            <w:r>
              <w:rPr>
                <w:rFonts w:ascii="仿宋" w:hAnsi="仿宋" w:eastAsia="仿宋" w:cs="方正仿宋_GB18030"/>
                <w:b/>
                <w:bCs/>
                <w:color w:val="000000"/>
                <w:sz w:val="28"/>
                <w:szCs w:val="28"/>
              </w:rPr>
              <w:tab/>
            </w:r>
            <w:r>
              <w:rPr>
                <w:rFonts w:ascii="仿宋" w:hAnsi="仿宋" w:eastAsia="仿宋" w:cs="方正仿宋_GB18030"/>
                <w:b/>
                <w:bCs/>
                <w:color w:val="000000"/>
                <w:sz w:val="28"/>
                <w:szCs w:val="28"/>
              </w:rPr>
              <w:t xml:space="preserve"> □增值税专用发票）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7960" w:type="dxa"/>
            <w:gridSpan w:val="4"/>
          </w:tcPr>
          <w:p>
            <w:pPr>
              <w:spacing w:line="360" w:lineRule="exact"/>
              <w:rPr>
                <w:rFonts w:hint="default" w:ascii="仿宋" w:hAnsi="仿宋" w:eastAsia="仿宋" w:cs="方正仿宋_GB18030"/>
                <w:b/>
                <w:color w:val="000000"/>
                <w:sz w:val="28"/>
                <w:szCs w:val="28"/>
              </w:rPr>
            </w:pPr>
            <w:r>
              <w:rPr>
                <w:rFonts w:ascii="仿宋" w:hAnsi="仿宋" w:eastAsia="仿宋" w:cs="方正仿宋_GB18030"/>
                <w:b/>
                <w:bCs/>
                <w:color w:val="000000"/>
                <w:sz w:val="28"/>
                <w:szCs w:val="28"/>
              </w:rPr>
              <w:t>回寄地址：</w:t>
            </w:r>
          </w:p>
        </w:tc>
        <w:tc>
          <w:tcPr>
            <w:tcW w:w="7960" w:type="dxa"/>
            <w:gridSpan w:val="4"/>
          </w:tcPr>
          <w:p>
            <w:pPr>
              <w:spacing w:line="360" w:lineRule="exact"/>
              <w:rPr>
                <w:rFonts w:hint="default" w:ascii="仿宋" w:hAnsi="仿宋" w:eastAsia="仿宋" w:cs="方正仿宋_GB18030"/>
                <w:b/>
                <w:bCs/>
                <w:color w:val="000000"/>
                <w:sz w:val="28"/>
                <w:szCs w:val="28"/>
              </w:rPr>
            </w:pPr>
            <w:r>
              <w:rPr>
                <w:rFonts w:ascii="仿宋" w:hAnsi="仿宋" w:eastAsia="仿宋" w:cs="方正仿宋_GB18030"/>
                <w:b/>
                <w:bCs/>
                <w:color w:val="000000"/>
                <w:sz w:val="28"/>
                <w:szCs w:val="28"/>
              </w:rPr>
              <w:t>名称：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7960" w:type="dxa"/>
            <w:gridSpan w:val="4"/>
          </w:tcPr>
          <w:p>
            <w:pPr>
              <w:spacing w:line="360" w:lineRule="exact"/>
              <w:rPr>
                <w:rFonts w:hint="default" w:ascii="仿宋" w:hAnsi="仿宋" w:eastAsia="仿宋" w:cs="方正仿宋_GB18030"/>
                <w:b/>
                <w:bCs/>
                <w:color w:val="000000"/>
                <w:sz w:val="28"/>
                <w:szCs w:val="28"/>
              </w:rPr>
            </w:pPr>
            <w:r>
              <w:rPr>
                <w:rFonts w:ascii="仿宋" w:hAnsi="仿宋" w:eastAsia="仿宋" w:cs="方正仿宋_GB18030"/>
                <w:b/>
                <w:color w:val="000000"/>
                <w:sz w:val="28"/>
                <w:szCs w:val="28"/>
              </w:rPr>
              <w:t>回寄联系人及联系方式：</w:t>
            </w:r>
          </w:p>
        </w:tc>
        <w:tc>
          <w:tcPr>
            <w:tcW w:w="7960" w:type="dxa"/>
            <w:gridSpan w:val="4"/>
          </w:tcPr>
          <w:p>
            <w:pPr>
              <w:spacing w:line="360" w:lineRule="exact"/>
              <w:rPr>
                <w:rFonts w:hint="default" w:ascii="仿宋" w:hAnsi="仿宋" w:eastAsia="仿宋" w:cs="方正仿宋_GB18030"/>
                <w:b/>
                <w:bCs/>
                <w:color w:val="000000"/>
                <w:sz w:val="28"/>
                <w:szCs w:val="28"/>
              </w:rPr>
            </w:pPr>
            <w:r>
              <w:rPr>
                <w:rFonts w:ascii="仿宋" w:hAnsi="仿宋" w:eastAsia="仿宋" w:cs="方正仿宋_GB18030"/>
                <w:b/>
                <w:bCs/>
                <w:color w:val="000000"/>
                <w:sz w:val="28"/>
                <w:szCs w:val="28"/>
              </w:rPr>
              <w:t>税号：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30" w:hRule="atLeast"/>
        </w:trPr>
        <w:tc>
          <w:tcPr>
            <w:tcW w:w="2653" w:type="dxa"/>
            <w:gridSpan w:val="2"/>
            <w:vAlign w:val="bottom"/>
          </w:tcPr>
          <w:p>
            <w:pPr>
              <w:rPr>
                <w:rFonts w:hint="default" w:ascii="仿宋" w:hAnsi="仿宋" w:eastAsia="仿宋" w:cs="Arial"/>
                <w:b/>
                <w:color w:val="000000"/>
                <w:sz w:val="28"/>
                <w:szCs w:val="28"/>
              </w:rPr>
            </w:pPr>
            <w:r>
              <w:rPr>
                <w:rFonts w:ascii="仿宋" w:hAnsi="仿宋" w:eastAsia="仿宋"/>
                <w:b/>
                <w:bCs/>
                <w:sz w:val="28"/>
                <w:szCs w:val="28"/>
              </w:rPr>
              <w:t>委托方代表（签名）：</w:t>
            </w:r>
          </w:p>
        </w:tc>
        <w:tc>
          <w:tcPr>
            <w:tcW w:w="2653" w:type="dxa"/>
            <w:tcBorders>
              <w:bottom w:val="single" w:color="auto" w:sz="8" w:space="0"/>
            </w:tcBorders>
            <w:vAlign w:val="bottom"/>
          </w:tcPr>
          <w:p>
            <w:pPr>
              <w:rPr>
                <w:rFonts w:hint="default" w:ascii="仿宋" w:hAnsi="仿宋" w:eastAsia="仿宋" w:cs="Arial"/>
                <w:b/>
                <w:color w:val="000000"/>
                <w:sz w:val="28"/>
                <w:szCs w:val="28"/>
              </w:rPr>
            </w:pPr>
          </w:p>
        </w:tc>
        <w:tc>
          <w:tcPr>
            <w:tcW w:w="2654" w:type="dxa"/>
            <w:vAlign w:val="bottom"/>
          </w:tcPr>
          <w:p>
            <w:pPr>
              <w:rPr>
                <w:rFonts w:hint="default" w:ascii="仿宋" w:hAnsi="仿宋" w:eastAsia="仿宋" w:cs="Arial"/>
                <w:b/>
                <w:color w:val="000000"/>
                <w:sz w:val="28"/>
                <w:szCs w:val="28"/>
              </w:rPr>
            </w:pPr>
            <w:r>
              <w:rPr>
                <w:rFonts w:ascii="仿宋" w:hAnsi="仿宋" w:eastAsia="仿宋"/>
                <w:b/>
                <w:bCs/>
                <w:sz w:val="28"/>
                <w:szCs w:val="28"/>
              </w:rPr>
              <w:t>委托单位（盖章）：</w:t>
            </w:r>
          </w:p>
        </w:tc>
        <w:tc>
          <w:tcPr>
            <w:tcW w:w="2653" w:type="dxa"/>
            <w:tcBorders>
              <w:bottom w:val="single" w:color="auto" w:sz="8" w:space="0"/>
            </w:tcBorders>
            <w:vAlign w:val="bottom"/>
          </w:tcPr>
          <w:p>
            <w:pPr>
              <w:rPr>
                <w:rFonts w:hint="default" w:ascii="仿宋" w:hAnsi="仿宋" w:eastAsia="仿宋" w:cs="Arial"/>
                <w:b/>
                <w:color w:val="000000"/>
                <w:sz w:val="28"/>
                <w:szCs w:val="28"/>
              </w:rPr>
            </w:pPr>
          </w:p>
        </w:tc>
        <w:tc>
          <w:tcPr>
            <w:tcW w:w="2653" w:type="dxa"/>
            <w:vAlign w:val="bottom"/>
          </w:tcPr>
          <w:p>
            <w:pPr>
              <w:jc w:val="right"/>
              <w:rPr>
                <w:rFonts w:hint="default" w:ascii="仿宋" w:hAnsi="仿宋" w:eastAsia="仿宋" w:cs="Arial"/>
                <w:b/>
                <w:color w:val="000000"/>
                <w:sz w:val="28"/>
                <w:szCs w:val="28"/>
              </w:rPr>
            </w:pPr>
            <w:r>
              <w:rPr>
                <w:rFonts w:ascii="仿宋" w:hAnsi="仿宋" w:eastAsia="仿宋" w:cs="Arial"/>
                <w:b/>
                <w:color w:val="000000"/>
                <w:sz w:val="28"/>
                <w:szCs w:val="28"/>
              </w:rPr>
              <w:t>委托日期：</w:t>
            </w:r>
          </w:p>
        </w:tc>
        <w:tc>
          <w:tcPr>
            <w:tcW w:w="2654" w:type="dxa"/>
            <w:gridSpan w:val="2"/>
            <w:tcBorders>
              <w:bottom w:val="single" w:color="auto" w:sz="8" w:space="0"/>
            </w:tcBorders>
            <w:vAlign w:val="bottom"/>
          </w:tcPr>
          <w:p>
            <w:pPr>
              <w:rPr>
                <w:rFonts w:hint="default" w:ascii="仿宋" w:hAnsi="仿宋" w:eastAsia="仿宋" w:cs="Arial"/>
                <w:b/>
                <w:color w:val="000000"/>
                <w:sz w:val="28"/>
                <w:szCs w:val="28"/>
              </w:rPr>
            </w:pPr>
          </w:p>
        </w:tc>
      </w:tr>
    </w:tbl>
    <w:p>
      <w:pPr>
        <w:rPr>
          <w:rFonts w:hint="default"/>
        </w:rPr>
      </w:pPr>
    </w:p>
    <w:tbl>
      <w:tblPr>
        <w:tblStyle w:val="6"/>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2518"/>
        <w:gridCol w:w="10773"/>
        <w:gridCol w:w="2629"/>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907" w:hRule="exact"/>
        </w:trPr>
        <w:tc>
          <w:tcPr>
            <w:tcW w:w="2518" w:type="dxa"/>
            <w:vAlign w:val="center"/>
          </w:tcPr>
          <w:p>
            <w:pPr>
              <w:spacing w:line="560" w:lineRule="exact"/>
              <w:jc w:val="center"/>
              <w:rPr>
                <w:rFonts w:hint="default" w:ascii="方正小标宋简体" w:eastAsia="方正小标宋简体"/>
                <w:sz w:val="44"/>
                <w:szCs w:val="44"/>
              </w:rPr>
            </w:pPr>
            <w:r>
              <w:rPr>
                <w:rFonts w:ascii="方正小标宋简体" w:eastAsia="方正小标宋简体"/>
                <w:sz w:val="44"/>
                <w:szCs w:val="44"/>
              </w:rPr>
              <w:drawing>
                <wp:anchor distT="0" distB="0" distL="114300" distR="114300" simplePos="0" relativeHeight="251662336" behindDoc="0" locked="0" layoutInCell="1" allowOverlap="1">
                  <wp:simplePos x="0" y="0"/>
                  <wp:positionH relativeFrom="column">
                    <wp:posOffset>137795</wp:posOffset>
                  </wp:positionH>
                  <wp:positionV relativeFrom="paragraph">
                    <wp:posOffset>-5715</wp:posOffset>
                  </wp:positionV>
                  <wp:extent cx="1222375" cy="539750"/>
                  <wp:effectExtent l="0" t="0" r="0" b="0"/>
                  <wp:wrapNone/>
                  <wp:docPr id="7" name="图片 7" descr="NIMTT 200×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descr="NIMTT 200×86"/>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a:xfrm>
                            <a:off x="0" y="0"/>
                            <a:ext cx="1222375" cy="539750"/>
                          </a:xfrm>
                          <a:prstGeom prst="rect">
                            <a:avLst/>
                          </a:prstGeom>
                          <a:noFill/>
                          <a:ln>
                            <a:noFill/>
                          </a:ln>
                          <a:effectLst/>
                        </pic:spPr>
                      </pic:pic>
                    </a:graphicData>
                  </a:graphic>
                </wp:anchor>
              </w:drawing>
            </w:r>
          </w:p>
        </w:tc>
        <w:tc>
          <w:tcPr>
            <w:tcW w:w="10773" w:type="dxa"/>
            <w:vAlign w:val="center"/>
          </w:tcPr>
          <w:p>
            <w:pPr>
              <w:spacing w:line="560" w:lineRule="exact"/>
              <w:jc w:val="center"/>
              <w:rPr>
                <w:rFonts w:hint="default" w:ascii="方正小标宋简体" w:hAnsi="Arial" w:eastAsia="方正小标宋简体" w:cs="Arial"/>
                <w:color w:val="000000"/>
                <w:sz w:val="44"/>
                <w:szCs w:val="44"/>
              </w:rPr>
            </w:pPr>
            <w:r>
              <w:rPr>
                <w:rFonts w:ascii="方正小标宋简体" w:hAnsi="Arial" w:eastAsia="方正小标宋简体" w:cs="Arial"/>
                <w:color w:val="000000"/>
                <w:sz w:val="48"/>
                <w:szCs w:val="48"/>
              </w:rPr>
              <w:t>中国测试技术研究院一站式服务说明</w:t>
            </w:r>
          </w:p>
        </w:tc>
        <w:tc>
          <w:tcPr>
            <w:tcW w:w="2629" w:type="dxa"/>
            <w:vAlign w:val="center"/>
          </w:tcPr>
          <w:p>
            <w:pPr>
              <w:spacing w:line="560" w:lineRule="exact"/>
              <w:jc w:val="center"/>
              <w:rPr>
                <w:rFonts w:hint="default" w:ascii="方正小标宋简体" w:eastAsia="方正小标宋简体"/>
                <w:sz w:val="44"/>
                <w:szCs w:val="44"/>
              </w:rPr>
            </w:pPr>
            <w:r>
              <w:rPr>
                <w:szCs w:val="21"/>
              </w:rPr>
              <w:t>v202310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15920" w:type="dxa"/>
            <w:gridSpan w:val="3"/>
          </w:tcPr>
          <w:p>
            <w:pPr>
              <w:spacing w:before="78" w:beforeLines="25" w:after="78" w:afterLines="25" w:line="360" w:lineRule="exact"/>
              <w:ind w:left="562" w:hanging="562" w:hangingChars="200"/>
              <w:rPr>
                <w:rFonts w:hint="default" w:ascii="仿宋" w:hAnsi="仿宋" w:eastAsia="仿宋" w:cs="方正仿宋_GB18030"/>
                <w:b/>
                <w:bCs/>
                <w:sz w:val="28"/>
                <w:szCs w:val="28"/>
              </w:rPr>
            </w:pPr>
            <w:r>
              <w:rPr>
                <w:rFonts w:ascii="仿宋" w:hAnsi="仿宋" w:eastAsia="仿宋" w:cs="方正仿宋_GB18030"/>
                <w:b/>
                <w:bCs/>
                <w:sz w:val="28"/>
                <w:szCs w:val="28"/>
              </w:rPr>
              <w:t>一、本委托单适用于非强制检定计量器具检定校准服务和产品检验检测服务、测试、校验等业务委托。</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15920" w:type="dxa"/>
            <w:gridSpan w:val="3"/>
          </w:tcPr>
          <w:p>
            <w:pPr>
              <w:spacing w:before="78" w:beforeLines="25" w:after="78" w:afterLines="25" w:line="360" w:lineRule="exact"/>
              <w:ind w:left="562" w:hanging="562" w:hangingChars="200"/>
              <w:rPr>
                <w:rFonts w:hint="default" w:ascii="仿宋" w:hAnsi="仿宋" w:eastAsia="仿宋" w:cs="方正仿宋_GB18030"/>
                <w:b/>
                <w:bCs/>
                <w:sz w:val="28"/>
                <w:szCs w:val="28"/>
              </w:rPr>
            </w:pPr>
            <w:r>
              <w:rPr>
                <w:rFonts w:ascii="仿宋" w:hAnsi="仿宋" w:eastAsia="仿宋" w:cs="方正仿宋_GB18030"/>
                <w:b/>
                <w:bCs/>
                <w:sz w:val="28"/>
                <w:szCs w:val="28"/>
              </w:rPr>
              <w:t>二、本院提供检校服务将采用国家计量检定规程、校准规范、经实验室国家认可的校准方法、本院推荐或双方约定的方法等开展。</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15920" w:type="dxa"/>
            <w:gridSpan w:val="3"/>
          </w:tcPr>
          <w:p>
            <w:pPr>
              <w:spacing w:before="78" w:beforeLines="25" w:after="78" w:afterLines="25" w:line="360" w:lineRule="exact"/>
              <w:ind w:left="562" w:hanging="562" w:hangingChars="200"/>
              <w:rPr>
                <w:rFonts w:hint="default" w:ascii="仿宋" w:hAnsi="仿宋" w:eastAsia="仿宋" w:cs="方正仿宋_GB18030"/>
                <w:b/>
                <w:bCs/>
                <w:sz w:val="28"/>
                <w:szCs w:val="28"/>
              </w:rPr>
            </w:pPr>
            <w:r>
              <w:rPr>
                <w:rFonts w:ascii="仿宋" w:hAnsi="仿宋" w:eastAsia="仿宋" w:cs="方正仿宋_GB18030"/>
                <w:b/>
                <w:bCs/>
                <w:sz w:val="28"/>
                <w:szCs w:val="28"/>
              </w:rPr>
              <w:t>三、随仪器/样品附件请务必填写相关信息，若有特殊检测要求请在“备注”栏中说明。</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15920" w:type="dxa"/>
            <w:gridSpan w:val="3"/>
          </w:tcPr>
          <w:p>
            <w:pPr>
              <w:spacing w:before="78" w:beforeLines="25" w:after="78" w:afterLines="25" w:line="360" w:lineRule="exact"/>
              <w:ind w:left="562" w:hanging="562" w:hangingChars="200"/>
              <w:rPr>
                <w:rFonts w:hint="default" w:ascii="仿宋" w:hAnsi="仿宋" w:eastAsia="仿宋" w:cs="方正仿宋_GB18030"/>
                <w:b/>
                <w:bCs/>
                <w:sz w:val="28"/>
                <w:szCs w:val="28"/>
              </w:rPr>
            </w:pPr>
            <w:r>
              <w:rPr>
                <w:rFonts w:ascii="仿宋" w:hAnsi="仿宋" w:eastAsia="仿宋" w:cs="方正仿宋_GB18030"/>
                <w:b/>
                <w:bCs/>
                <w:sz w:val="28"/>
                <w:szCs w:val="28"/>
              </w:rPr>
              <w:t>四、委托方委托检校的仪器/样品，我院按照国家相关文件规定收取费用。未说明原因，我院仅向委托单位或证书单位出具发票。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15920" w:type="dxa"/>
            <w:gridSpan w:val="3"/>
          </w:tcPr>
          <w:p>
            <w:pPr>
              <w:spacing w:before="78" w:beforeLines="25" w:after="78" w:afterLines="25" w:line="360" w:lineRule="exact"/>
              <w:ind w:left="562" w:hanging="562" w:hangingChars="200"/>
              <w:rPr>
                <w:rFonts w:hint="default" w:ascii="仿宋" w:hAnsi="仿宋" w:eastAsia="仿宋" w:cs="方正仿宋_GB18030"/>
                <w:b/>
                <w:bCs/>
                <w:sz w:val="28"/>
                <w:szCs w:val="28"/>
              </w:rPr>
            </w:pPr>
            <w:r>
              <w:rPr>
                <w:rFonts w:ascii="仿宋" w:hAnsi="仿宋" w:eastAsia="仿宋" w:cs="方正仿宋_GB18030"/>
                <w:b/>
                <w:bCs/>
                <w:sz w:val="28"/>
                <w:szCs w:val="28"/>
              </w:rPr>
              <w:t>五、仪器/样品在办理业务受理时只作常规检查（如外观、数量、性状等），检校工作如发现仪器性能缺陷或其他技术问题，将由专业检测人员通知客户,对仪器/样品受检状态最终由专业人员进行判断。</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15920" w:type="dxa"/>
            <w:gridSpan w:val="3"/>
          </w:tcPr>
          <w:p>
            <w:pPr>
              <w:spacing w:before="78" w:beforeLines="25" w:after="78" w:afterLines="25" w:line="360" w:lineRule="exact"/>
              <w:ind w:left="562" w:hanging="562" w:hangingChars="200"/>
              <w:rPr>
                <w:rFonts w:hint="default" w:ascii="仿宋" w:hAnsi="仿宋" w:eastAsia="仿宋" w:cs="方正仿宋_GB18030"/>
                <w:b/>
                <w:bCs/>
                <w:sz w:val="28"/>
                <w:szCs w:val="28"/>
              </w:rPr>
            </w:pPr>
            <w:r>
              <w:rPr>
                <w:rFonts w:ascii="仿宋" w:hAnsi="仿宋" w:eastAsia="仿宋" w:cs="方正仿宋_GB18030"/>
                <w:b/>
                <w:bCs/>
                <w:sz w:val="28"/>
                <w:szCs w:val="28"/>
              </w:rPr>
              <w:t>六、回寄签收时接收方应确认仪器/样品是否完好，证书报告、附件等是否齐全。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15920" w:type="dxa"/>
            <w:gridSpan w:val="3"/>
          </w:tcPr>
          <w:p>
            <w:pPr>
              <w:spacing w:before="78" w:beforeLines="25" w:after="78" w:afterLines="25" w:line="360" w:lineRule="exact"/>
              <w:ind w:left="562" w:hanging="562" w:hangingChars="200"/>
              <w:rPr>
                <w:rFonts w:hint="default" w:ascii="仿宋" w:hAnsi="仿宋" w:eastAsia="仿宋" w:cs="方正仿宋_GB18030"/>
                <w:b/>
                <w:bCs/>
                <w:sz w:val="28"/>
                <w:szCs w:val="28"/>
              </w:rPr>
            </w:pPr>
            <w:r>
              <w:rPr>
                <w:rFonts w:ascii="仿宋" w:hAnsi="仿宋" w:eastAsia="仿宋" w:cs="方正仿宋_GB18030"/>
                <w:b/>
                <w:bCs/>
                <w:sz w:val="28"/>
                <w:szCs w:val="28"/>
              </w:rPr>
              <w:t>七、仪器/样品完检后，如客户超出6个月未取回仪器/样品，本院按无主进行处理。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15920" w:type="dxa"/>
            <w:gridSpan w:val="3"/>
          </w:tcPr>
          <w:p>
            <w:pPr>
              <w:spacing w:before="78" w:beforeLines="25" w:after="78" w:afterLines="25" w:line="360" w:lineRule="exact"/>
              <w:ind w:left="562" w:hanging="562" w:hangingChars="200"/>
              <w:rPr>
                <w:rFonts w:hint="default" w:ascii="仿宋" w:hAnsi="仿宋" w:eastAsia="仿宋" w:cs="方正仿宋_GB18030"/>
                <w:b/>
                <w:bCs/>
                <w:sz w:val="28"/>
                <w:szCs w:val="28"/>
              </w:rPr>
            </w:pPr>
            <w:r>
              <w:rPr>
                <w:rFonts w:ascii="仿宋" w:hAnsi="仿宋" w:eastAsia="仿宋" w:cs="方正仿宋_GB18030"/>
                <w:b/>
                <w:bCs/>
                <w:sz w:val="28"/>
                <w:szCs w:val="28"/>
              </w:rPr>
              <w:t>八、我院为国家事业单位，发票是向付款方开具的法定收款凭证，由于事业单位对维护确保国有资金安全，保障事业健康发展有严格要求，因此在未收到款项时（签署协议的履行协议），不予出具发票等凭证，由此给贵单位带来的不便敬请谅解。</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15920" w:type="dxa"/>
            <w:gridSpan w:val="3"/>
          </w:tcPr>
          <w:p>
            <w:pPr>
              <w:spacing w:before="78" w:beforeLines="25" w:after="78" w:afterLines="25" w:line="360" w:lineRule="exact"/>
              <w:ind w:left="562" w:hanging="562" w:hangingChars="200"/>
              <w:rPr>
                <w:rFonts w:hint="default" w:ascii="仿宋" w:hAnsi="仿宋" w:eastAsia="仿宋" w:cs="方正仿宋_GB18030"/>
                <w:b/>
                <w:bCs/>
                <w:sz w:val="28"/>
                <w:szCs w:val="28"/>
              </w:rPr>
            </w:pPr>
            <w:r>
              <w:rPr>
                <w:rFonts w:ascii="仿宋" w:hAnsi="仿宋" w:eastAsia="仿宋" w:cs="方正仿宋_GB18030"/>
                <w:b/>
                <w:bCs/>
                <w:sz w:val="28"/>
                <w:szCs w:val="28"/>
              </w:rPr>
              <w:t>九、为保证发票准确无误地开出，需要开具增值税专用发票的客户请注意以下事项：</w:t>
            </w:r>
            <w:r>
              <w:rPr>
                <w:rFonts w:ascii="仿宋" w:hAnsi="仿宋" w:eastAsia="仿宋" w:cs="方正仿宋_GB18030"/>
                <w:b/>
                <w:bCs/>
                <w:sz w:val="28"/>
                <w:szCs w:val="28"/>
              </w:rPr>
              <w:br w:type="textWrapping"/>
            </w:r>
            <w:r>
              <w:rPr>
                <w:rFonts w:ascii="仿宋" w:hAnsi="仿宋" w:eastAsia="仿宋" w:cs="方正仿宋_GB18030"/>
                <w:b/>
                <w:bCs/>
                <w:sz w:val="28"/>
                <w:szCs w:val="28"/>
              </w:rPr>
              <w:t>客户需为一般纳税人；客户提供的开票信息真实有效；如不能提供以上信息，我院视同贵单位同意开具增值税普通发票，一经开出，不予退票或换票，不便之处，敬请谅解。</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15920" w:type="dxa"/>
            <w:gridSpan w:val="3"/>
          </w:tcPr>
          <w:p>
            <w:pPr>
              <w:spacing w:before="78" w:beforeLines="25" w:after="78" w:afterLines="25" w:line="360" w:lineRule="exact"/>
              <w:ind w:left="562" w:hanging="562" w:hangingChars="200"/>
              <w:rPr>
                <w:rFonts w:hint="default" w:ascii="仿宋" w:hAnsi="仿宋" w:eastAsia="仿宋" w:cs="方正仿宋_GB18030"/>
                <w:b/>
                <w:bCs/>
                <w:sz w:val="28"/>
                <w:szCs w:val="28"/>
              </w:rPr>
            </w:pPr>
            <w:r>
              <w:rPr>
                <w:rFonts w:ascii="仿宋" w:hAnsi="仿宋" w:eastAsia="仿宋" w:cs="方正仿宋_GB18030"/>
                <w:b/>
                <w:bCs/>
                <w:sz w:val="28"/>
                <w:szCs w:val="28"/>
              </w:rPr>
              <w:t>十、中国测试技术研究院 账户信息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15920" w:type="dxa"/>
            <w:gridSpan w:val="3"/>
          </w:tcPr>
          <w:p>
            <w:pPr>
              <w:spacing w:before="78" w:beforeLines="25" w:after="78" w:afterLines="25" w:line="360" w:lineRule="exact"/>
              <w:ind w:firstLine="562" w:firstLineChars="200"/>
              <w:rPr>
                <w:rFonts w:hint="default" w:ascii="仿宋" w:hAnsi="仿宋" w:eastAsia="仿宋" w:cs="方正仿宋_GB18030"/>
                <w:b/>
                <w:bCs/>
                <w:sz w:val="28"/>
                <w:szCs w:val="28"/>
              </w:rPr>
            </w:pPr>
            <w:r>
              <w:rPr>
                <w:rFonts w:ascii="仿宋" w:hAnsi="仿宋" w:eastAsia="仿宋" w:cs="方正仿宋_GB18030"/>
                <w:b/>
                <w:bCs/>
                <w:sz w:val="28"/>
                <w:szCs w:val="28"/>
              </w:rPr>
              <w:t>户  名：中国测试技术研究院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15920" w:type="dxa"/>
            <w:gridSpan w:val="3"/>
          </w:tcPr>
          <w:p>
            <w:pPr>
              <w:spacing w:before="78" w:beforeLines="25" w:after="78" w:afterLines="25" w:line="360" w:lineRule="exact"/>
              <w:ind w:firstLine="562" w:firstLineChars="200"/>
              <w:rPr>
                <w:rFonts w:hint="default" w:ascii="仿宋" w:hAnsi="仿宋" w:eastAsia="仿宋" w:cs="方正仿宋_GB18030"/>
                <w:b/>
                <w:bCs/>
                <w:sz w:val="28"/>
                <w:szCs w:val="28"/>
              </w:rPr>
            </w:pPr>
            <w:r>
              <w:rPr>
                <w:rFonts w:ascii="仿宋" w:hAnsi="仿宋" w:eastAsia="仿宋" w:cs="方正仿宋_GB18030"/>
                <w:b/>
                <w:bCs/>
                <w:sz w:val="28"/>
                <w:szCs w:val="28"/>
              </w:rPr>
              <w:t>账  号：4402263009026400262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15920" w:type="dxa"/>
            <w:gridSpan w:val="3"/>
          </w:tcPr>
          <w:p>
            <w:pPr>
              <w:spacing w:before="78" w:beforeLines="25" w:after="78" w:afterLines="25" w:line="360" w:lineRule="exact"/>
              <w:ind w:firstLine="562" w:firstLineChars="200"/>
              <w:rPr>
                <w:rFonts w:hint="default" w:ascii="仿宋" w:hAnsi="仿宋" w:eastAsia="仿宋" w:cs="方正仿宋_GB18030"/>
                <w:b/>
                <w:bCs/>
                <w:sz w:val="28"/>
                <w:szCs w:val="28"/>
              </w:rPr>
            </w:pPr>
            <w:r>
              <w:rPr>
                <w:rFonts w:ascii="仿宋" w:hAnsi="仿宋" w:eastAsia="仿宋" w:cs="方正仿宋_GB18030"/>
                <w:b/>
                <w:bCs/>
                <w:sz w:val="28"/>
                <w:szCs w:val="28"/>
              </w:rPr>
              <w:t>开户行：中国工商银行成都市沙河支行营业室</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15920" w:type="dxa"/>
            <w:gridSpan w:val="3"/>
          </w:tcPr>
          <w:p>
            <w:pPr>
              <w:spacing w:before="78" w:beforeLines="25" w:after="78" w:afterLines="25" w:line="360" w:lineRule="exact"/>
              <w:ind w:firstLine="562" w:firstLineChars="200"/>
              <w:rPr>
                <w:rFonts w:hint="default" w:ascii="仿宋" w:hAnsi="仿宋" w:eastAsia="仿宋" w:cs="方正仿宋_GB18030"/>
                <w:b/>
                <w:bCs/>
                <w:sz w:val="28"/>
                <w:szCs w:val="28"/>
              </w:rPr>
            </w:pPr>
            <w:r>
              <w:rPr>
                <w:rFonts w:ascii="仿宋" w:hAnsi="仿宋" w:eastAsia="仿宋" w:cs="方正仿宋_GB18030"/>
                <w:b/>
                <w:bCs/>
                <w:sz w:val="28"/>
                <w:szCs w:val="28"/>
              </w:rPr>
              <w:t>行  号：102651021101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15920" w:type="dxa"/>
            <w:gridSpan w:val="3"/>
          </w:tcPr>
          <w:p>
            <w:pPr>
              <w:spacing w:before="78" w:beforeLines="25" w:after="78" w:afterLines="25" w:line="360" w:lineRule="exact"/>
              <w:ind w:firstLine="562" w:firstLineChars="200"/>
              <w:rPr>
                <w:rFonts w:hint="default" w:ascii="仿宋" w:hAnsi="仿宋" w:eastAsia="仿宋" w:cs="方正仿宋_GB18030"/>
                <w:b/>
                <w:bCs/>
                <w:sz w:val="28"/>
                <w:szCs w:val="28"/>
              </w:rPr>
            </w:pPr>
            <w:r>
              <w:rPr>
                <w:rFonts w:ascii="仿宋" w:hAnsi="仿宋" w:eastAsia="仿宋" w:cs="方正仿宋_GB18030"/>
                <w:b/>
                <w:bCs/>
                <w:sz w:val="28"/>
                <w:szCs w:val="28"/>
              </w:rPr>
              <w:t>纳税人识别号：12510000450717228Q</w:t>
            </w:r>
          </w:p>
        </w:tc>
      </w:tr>
    </w:tbl>
    <w:p>
      <w:pPr>
        <w:rPr>
          <w:rFonts w:hint="default"/>
        </w:rPr>
      </w:pPr>
    </w:p>
    <w:sectPr>
      <w:pgSz w:w="16838" w:h="11906" w:orient="landscape"/>
      <w:pgMar w:top="567" w:right="567" w:bottom="567" w:left="56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BF3367AF-C0B7-4281-8FEE-F331DDC66586}"/>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2000000000000000000"/>
    <w:charset w:val="86"/>
    <w:family w:val="script"/>
    <w:pitch w:val="default"/>
    <w:sig w:usb0="00000001" w:usb1="080E0000" w:usb2="00000000" w:usb3="00000000" w:csb0="00040000" w:csb1="00000000"/>
    <w:embedRegular r:id="rId2" w:fontKey="{011F43C4-A94C-4CA2-BD98-EFDC4BD00D16}"/>
  </w:font>
  <w:font w:name="Arial">
    <w:panose1 w:val="020B0604020202020204"/>
    <w:charset w:val="00"/>
    <w:family w:val="swiss"/>
    <w:pitch w:val="default"/>
    <w:sig w:usb0="E0002EFF" w:usb1="C000785B" w:usb2="00000009" w:usb3="00000000" w:csb0="400001FF" w:csb1="FFFF0000"/>
    <w:embedRegular r:id="rId3" w:fontKey="{F7530E18-A537-4399-A3DF-71A015D55714}"/>
  </w:font>
  <w:font w:name="仿宋">
    <w:panose1 w:val="02010609060101010101"/>
    <w:charset w:val="86"/>
    <w:family w:val="modern"/>
    <w:pitch w:val="default"/>
    <w:sig w:usb0="800002BF" w:usb1="38CF7CFA" w:usb2="00000016" w:usb3="00000000" w:csb0="00040001" w:csb1="00000000"/>
    <w:embedRegular r:id="rId4" w:fontKey="{1410EEBD-34AE-4EE8-AD75-37A443D2EF69}"/>
  </w:font>
  <w:font w:name="方正仿宋_GB18030">
    <w:panose1 w:val="02000000000000000000"/>
    <w:charset w:val="86"/>
    <w:family w:val="auto"/>
    <w:pitch w:val="default"/>
    <w:sig w:usb0="00000001" w:usb1="08000000" w:usb2="00000000" w:usb3="00000000" w:csb0="00040000" w:csb1="00000000"/>
    <w:embedRegular r:id="rId5" w:fontKey="{C52D4DAF-5462-44EB-8926-C0CE7BDD94B2}"/>
  </w:font>
  <w:font w:name="方正仿宋_GB2312">
    <w:panose1 w:val="02000000000000000000"/>
    <w:charset w:val="86"/>
    <w:family w:val="auto"/>
    <w:pitch w:val="default"/>
    <w:sig w:usb0="A00002BF" w:usb1="184F6CFA" w:usb2="00000012" w:usb3="00000000" w:csb0="00040001" w:csb1="00000000"/>
    <w:embedRegular r:id="rId6" w:fontKey="{DFB9209E-4CB3-46FE-AA7E-473182E15ED7}"/>
  </w:font>
  <w:font w:name="Wingdings 2">
    <w:panose1 w:val="05020102010507070707"/>
    <w:charset w:val="02"/>
    <w:family w:val="roman"/>
    <w:pitch w:val="default"/>
    <w:sig w:usb0="00000000" w:usb1="00000000" w:usb2="00000000" w:usb3="00000000" w:csb0="80000000" w:csb1="00000000"/>
    <w:embedRegular r:id="rId7" w:fontKey="{F6D9CCA0-11EB-44F3-A9B9-D19C453E0330}"/>
  </w:font>
  <w:font w:name="Wingdings 2">
    <w:panose1 w:val="05020102010507070707"/>
    <w:charset w:val="00"/>
    <w:family w:val="auto"/>
    <w:pitch w:val="default"/>
    <w:sig w:usb0="00000000" w:usb1="00000000" w:usb2="00000000" w:usb3="00000000" w:csb0="8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zg3YzVjMzI2M2JjNTI1OTJiMGZiZmE3OTEwODY5NTcifQ=="/>
  </w:docVars>
  <w:rsids>
    <w:rsidRoot w:val="00746F83"/>
    <w:rsid w:val="000064CB"/>
    <w:rsid w:val="00054069"/>
    <w:rsid w:val="00121943"/>
    <w:rsid w:val="00313096"/>
    <w:rsid w:val="00404E22"/>
    <w:rsid w:val="00414C35"/>
    <w:rsid w:val="005012EA"/>
    <w:rsid w:val="005C7AB3"/>
    <w:rsid w:val="00743B37"/>
    <w:rsid w:val="00746F83"/>
    <w:rsid w:val="008264E1"/>
    <w:rsid w:val="00A265E2"/>
    <w:rsid w:val="00A269DD"/>
    <w:rsid w:val="00BF4A9D"/>
    <w:rsid w:val="00C50215"/>
    <w:rsid w:val="00C673DF"/>
    <w:rsid w:val="00E31396"/>
    <w:rsid w:val="00E85FDE"/>
    <w:rsid w:val="00FD3EB7"/>
    <w:rsid w:val="00FF61B8"/>
    <w:rsid w:val="0B8156F4"/>
    <w:rsid w:val="207A79B8"/>
    <w:rsid w:val="30705B08"/>
    <w:rsid w:val="358E6A31"/>
    <w:rsid w:val="485638A9"/>
    <w:rsid w:val="4B841923"/>
    <w:rsid w:val="4CFF562B"/>
    <w:rsid w:val="61DF3FED"/>
    <w:rsid w:val="68E26F6A"/>
    <w:rsid w:val="74F57957"/>
    <w:rsid w:val="7F54686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99"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99"/>
    <w:pPr>
      <w:jc w:val="both"/>
    </w:pPr>
    <w:rPr>
      <w:rFonts w:hint="eastAsia" w:ascii="Times New Roman" w:hAnsi="Times New Roman" w:eastAsia="宋体" w:cs="Times New Roman"/>
      <w:kern w:val="2"/>
      <w:sz w:val="21"/>
      <w:lang w:val="en-US" w:eastAsia="zh-CN" w:bidi="ar-SA"/>
    </w:rPr>
  </w:style>
  <w:style w:type="character" w:default="1" w:styleId="7">
    <w:name w:val="Default Paragraph Font"/>
    <w:semiHidden/>
    <w:unhideWhenUsed/>
    <w:qFormat/>
    <w:uiPriority w:val="1"/>
  </w:style>
  <w:style w:type="table" w:default="1" w:styleId="5">
    <w:name w:val="Normal Table"/>
    <w:semiHidden/>
    <w:unhideWhenUsed/>
    <w:uiPriority w:val="99"/>
    <w:tblPr>
      <w:tblCellMar>
        <w:top w:w="0" w:type="dxa"/>
        <w:left w:w="108" w:type="dxa"/>
        <w:bottom w:w="0" w:type="dxa"/>
        <w:right w:w="108" w:type="dxa"/>
      </w:tblCellMar>
    </w:tblPr>
  </w:style>
  <w:style w:type="paragraph" w:styleId="2">
    <w:name w:val="Balloon Text"/>
    <w:basedOn w:val="1"/>
    <w:link w:val="8"/>
    <w:semiHidden/>
    <w:unhideWhenUsed/>
    <w:uiPriority w:val="99"/>
    <w:rPr>
      <w:sz w:val="18"/>
      <w:szCs w:val="18"/>
    </w:rPr>
  </w:style>
  <w:style w:type="paragraph" w:styleId="3">
    <w:name w:val="footer"/>
    <w:basedOn w:val="1"/>
    <w:link w:val="10"/>
    <w:unhideWhenUsed/>
    <w:qFormat/>
    <w:uiPriority w:val="99"/>
    <w:pPr>
      <w:tabs>
        <w:tab w:val="center" w:pos="4153"/>
        <w:tab w:val="right" w:pos="8306"/>
      </w:tabs>
      <w:snapToGrid w:val="0"/>
      <w:jc w:val="left"/>
    </w:pPr>
    <w:rPr>
      <w:sz w:val="18"/>
      <w:szCs w:val="18"/>
    </w:rPr>
  </w:style>
  <w:style w:type="paragraph" w:styleId="4">
    <w:name w:val="header"/>
    <w:basedOn w:val="1"/>
    <w:link w:val="9"/>
    <w:unhideWhenUsed/>
    <w:qFormat/>
    <w:uiPriority w:val="99"/>
    <w:pPr>
      <w:pBdr>
        <w:bottom w:val="single" w:color="auto" w:sz="6" w:space="1"/>
      </w:pBdr>
      <w:tabs>
        <w:tab w:val="center" w:pos="4153"/>
        <w:tab w:val="right" w:pos="8306"/>
      </w:tabs>
      <w:snapToGrid w:val="0"/>
      <w:jc w:val="center"/>
    </w:pPr>
    <w:rPr>
      <w:sz w:val="18"/>
      <w:szCs w:val="18"/>
    </w:rPr>
  </w:style>
  <w:style w:type="table" w:styleId="6">
    <w:name w:val="Table Grid"/>
    <w:basedOn w:val="5"/>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customStyle="1" w:styleId="8">
    <w:name w:val="批注框文本 Char"/>
    <w:basedOn w:val="7"/>
    <w:link w:val="2"/>
    <w:semiHidden/>
    <w:qFormat/>
    <w:uiPriority w:val="99"/>
    <w:rPr>
      <w:rFonts w:ascii="Times New Roman" w:hAnsi="Times New Roman" w:eastAsia="宋体" w:cs="Times New Roman"/>
      <w:sz w:val="18"/>
      <w:szCs w:val="18"/>
    </w:rPr>
  </w:style>
  <w:style w:type="character" w:customStyle="1" w:styleId="9">
    <w:name w:val="页眉 Char"/>
    <w:basedOn w:val="7"/>
    <w:link w:val="4"/>
    <w:qFormat/>
    <w:uiPriority w:val="99"/>
    <w:rPr>
      <w:kern w:val="2"/>
      <w:sz w:val="18"/>
      <w:szCs w:val="18"/>
    </w:rPr>
  </w:style>
  <w:style w:type="character" w:customStyle="1" w:styleId="10">
    <w:name w:val="页脚 Char"/>
    <w:basedOn w:val="7"/>
    <w:link w:val="3"/>
    <w:qFormat/>
    <w:uiPriority w:val="99"/>
    <w:rPr>
      <w:kern w:val="2"/>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image" Target="media/image3.jpeg"/><Relationship Id="rId5" Type="http://schemas.openxmlformats.org/officeDocument/2006/relationships/image" Target="media/image2.jpeg"/><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391</Words>
  <Characters>2230</Characters>
  <Lines>18</Lines>
  <Paragraphs>5</Paragraphs>
  <TotalTime>13</TotalTime>
  <ScaleCrop>false</ScaleCrop>
  <LinksUpToDate>false</LinksUpToDate>
  <CharactersWithSpaces>2616</CharactersWithSpaces>
  <Application>WPS Office_12.1.0.15712_F1E327BC-269C-435d-A152-05C5408002CA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2023-09-22T03:09:00Z</dcterms:created>
  <dc:creator>YY</dc:creator>
  <cp:lastModifiedBy>E=mc²</cp:lastModifiedBy>
  <cp:lastPrinted>2023-10-10T15:35:00Z</cp:lastPrinted>
  <dcterms:modified xsi:type="dcterms:W3CDTF">2023-10-17T03:26:59Z</dcterms:modified>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1491402CE0534F8788E454AD01BB7213_12</vt:lpwstr>
  </property>
</Properties>
</file>